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1" w:rsidRDefault="00D73DB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382F81" w:rsidRDefault="00D73D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会议回执</w:t>
      </w:r>
    </w:p>
    <w:p w:rsidR="00382F81" w:rsidRPr="00AF21D9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D73DBD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对本单位申报</w:t>
      </w:r>
      <w:r w:rsidR="00AF21D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晋升</w:t>
      </w:r>
      <w:r w:rsidR="00AF21D9">
        <w:rPr>
          <w:rFonts w:ascii="宋体" w:eastAsia="宋体" w:hAnsi="宋体" w:cs="宋体" w:hint="eastAsia"/>
          <w:sz w:val="28"/>
          <w:szCs w:val="28"/>
        </w:rPr>
        <w:t>其他系列八级及以下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人员业绩介绍（议程</w:t>
      </w:r>
      <w:r w:rsidR="00AF21D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</w:p>
    <w:tbl>
      <w:tblPr>
        <w:tblStyle w:val="a4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82F81">
        <w:tc>
          <w:tcPr>
            <w:tcW w:w="2130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382F81">
        <w:tc>
          <w:tcPr>
            <w:tcW w:w="2130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82F81" w:rsidRDefault="00D73DBD">
      <w:pPr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参加对象为本单位有</w:t>
      </w:r>
      <w:r w:rsidR="00AF21D9"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申报晋升其他系列八级及以下人员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的各单位主要负责人</w:t>
      </w:r>
    </w:p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AF21D9" w:rsidP="00AF21D9">
      <w:pPr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6月26日16点前报参加议程2人员的会议回执至huanagyan@nit.net.cn。</w:t>
      </w:r>
    </w:p>
    <w:p w:rsidR="00382F81" w:rsidRDefault="00D73DBD">
      <w:pPr>
        <w:widowControl/>
        <w:spacing w:line="54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联系人：</w:t>
      </w:r>
      <w:r w:rsid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黄嫣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电话：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66</w:t>
      </w:r>
      <w:r w:rsid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7890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/88229016</w:t>
      </w:r>
    </w:p>
    <w:p w:rsidR="00382F81" w:rsidRDefault="00382F81"/>
    <w:sectPr w:rsidR="00382F81" w:rsidSect="0038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BD" w:rsidRDefault="00D73DBD" w:rsidP="00AF21D9">
      <w:r>
        <w:separator/>
      </w:r>
    </w:p>
  </w:endnote>
  <w:endnote w:type="continuationSeparator" w:id="1">
    <w:p w:rsidR="00D73DBD" w:rsidRDefault="00D73DBD" w:rsidP="00AF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BD" w:rsidRDefault="00D73DBD" w:rsidP="00AF21D9">
      <w:r>
        <w:separator/>
      </w:r>
    </w:p>
  </w:footnote>
  <w:footnote w:type="continuationSeparator" w:id="1">
    <w:p w:rsidR="00D73DBD" w:rsidRDefault="00D73DBD" w:rsidP="00AF2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743"/>
    <w:rsid w:val="000B5D94"/>
    <w:rsid w:val="00141743"/>
    <w:rsid w:val="002247C6"/>
    <w:rsid w:val="00382F81"/>
    <w:rsid w:val="00605129"/>
    <w:rsid w:val="0070343A"/>
    <w:rsid w:val="00AF21D9"/>
    <w:rsid w:val="00B377F4"/>
    <w:rsid w:val="00BD7758"/>
    <w:rsid w:val="00D73DBD"/>
    <w:rsid w:val="139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82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2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F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21D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F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21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黄嫣(07001)</dc:creator>
  <cp:lastModifiedBy>admin</cp:lastModifiedBy>
  <cp:revision>6</cp:revision>
  <dcterms:created xsi:type="dcterms:W3CDTF">2015-06-26T05:41:00Z</dcterms:created>
  <dcterms:modified xsi:type="dcterms:W3CDTF">2017-06-23T05:52:00Z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