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Toc15136"/>
      <w:bookmarkStart w:id="1" w:name="_8考核登记表审核☆"/>
    </w:p>
    <w:p/>
    <w:p/>
    <w:p/>
    <w:p/>
    <w:p/>
    <w:p/>
    <w:p/>
    <w:p/>
    <w:p/>
    <w:p>
      <w:pPr>
        <w:jc w:val="center"/>
        <w:rPr>
          <w:b/>
          <w:bCs/>
          <w:sz w:val="48"/>
          <w:szCs w:val="48"/>
        </w:rPr>
      </w:pPr>
      <w:bookmarkStart w:id="26" w:name="_GoBack"/>
      <w:r>
        <w:rPr>
          <w:rFonts w:hint="eastAsia"/>
          <w:b/>
          <w:bCs/>
          <w:sz w:val="48"/>
          <w:szCs w:val="48"/>
        </w:rPr>
        <w:t>宁波市领军和拔尖人才培养工程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信息管理系统中期考核模块操作手册</w:t>
      </w:r>
    </w:p>
    <w:bookmarkEnd w:id="26"/>
    <w:p>
      <w:pPr>
        <w:jc w:val="center"/>
        <w:rPr>
          <w:rFonts w:ascii="微软雅黑" w:hAnsi="微软雅黑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/>
          <w:sz w:val="32"/>
          <w:szCs w:val="32"/>
        </w:rPr>
        <w:t>(个人手册)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目录</w:t>
      </w:r>
    </w:p>
    <w:p>
      <w:pPr>
        <w:pStyle w:val="12"/>
        <w:tabs>
          <w:tab w:val="left" w:pos="440"/>
          <w:tab w:val="right" w:leader="dot" w:pos="8296"/>
        </w:tabs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</w:instrText>
      </w:r>
      <w:r>
        <w:rPr>
          <w:rFonts w:hint="eastAsia"/>
          <w:sz w:val="32"/>
          <w:szCs w:val="32"/>
        </w:rPr>
        <w:instrText xml:space="preserve">TOC \o "1-3" \u</w:instrText>
      </w:r>
      <w:r>
        <w:rPr>
          <w:sz w:val="32"/>
          <w:szCs w:val="32"/>
        </w:rPr>
        <w:instrText xml:space="preserve"> </w:instrText>
      </w:r>
      <w:r>
        <w:rPr>
          <w:sz w:val="32"/>
          <w:szCs w:val="32"/>
        </w:rPr>
        <w:fldChar w:fldCharType="separate"/>
      </w:r>
      <w:r>
        <w:t>1.</w:t>
      </w:r>
      <w:r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  <w:tab/>
      </w:r>
      <w:r>
        <w:t>登录系统</w:t>
      </w:r>
      <w:r>
        <w:tab/>
      </w:r>
      <w:r>
        <w:fldChar w:fldCharType="begin"/>
      </w:r>
      <w:r>
        <w:instrText xml:space="preserve"> PAGEREF _Toc45627118 \h </w:instrText>
      </w:r>
      <w:r>
        <w:fldChar w:fldCharType="separate"/>
      </w:r>
      <w:r>
        <w:t>1</w:t>
      </w:r>
      <w:r>
        <w:fldChar w:fldCharType="end"/>
      </w:r>
    </w:p>
    <w:p>
      <w:pPr>
        <w:pStyle w:val="12"/>
        <w:tabs>
          <w:tab w:val="left" w:pos="440"/>
          <w:tab w:val="right" w:leader="dot" w:pos="8296"/>
        </w:tabs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</w:pPr>
      <w:r>
        <w:t>2.</w:t>
      </w:r>
      <w:r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  <w:tab/>
      </w:r>
      <w:r>
        <w:t>中期考核-业绩成果表</w:t>
      </w:r>
      <w:r>
        <w:tab/>
      </w:r>
      <w:r>
        <w:fldChar w:fldCharType="begin"/>
      </w:r>
      <w:r>
        <w:instrText xml:space="preserve"> PAGEREF _Toc45627119 \h </w:instrText>
      </w:r>
      <w:r>
        <w:fldChar w:fldCharType="separate"/>
      </w:r>
      <w:r>
        <w:t>1</w:t>
      </w:r>
      <w:r>
        <w:fldChar w:fldCharType="end"/>
      </w:r>
    </w:p>
    <w:p>
      <w:pPr>
        <w:pStyle w:val="12"/>
        <w:tabs>
          <w:tab w:val="left" w:pos="440"/>
          <w:tab w:val="right" w:leader="dot" w:pos="8296"/>
        </w:tabs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</w:pPr>
      <w:r>
        <w:t>3.</w:t>
      </w:r>
      <w:r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  <w:tab/>
      </w:r>
      <w:r>
        <w:t>中期考核-考核登记表</w:t>
      </w:r>
      <w:r>
        <w:tab/>
      </w:r>
      <w:r>
        <w:fldChar w:fldCharType="begin"/>
      </w:r>
      <w:r>
        <w:instrText xml:space="preserve"> PAGEREF _Toc45627120 \h </w:instrText>
      </w:r>
      <w:r>
        <w:fldChar w:fldCharType="separate"/>
      </w:r>
      <w:r>
        <w:t>2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3.1.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人选基本情况</w:t>
      </w:r>
      <w:r>
        <w:tab/>
      </w:r>
      <w:r>
        <w:fldChar w:fldCharType="begin"/>
      </w:r>
      <w:r>
        <w:instrText xml:space="preserve"> PAGEREF _Toc45627121 \h </w:instrText>
      </w:r>
      <w:r>
        <w:fldChar w:fldCharType="separate"/>
      </w:r>
      <w:r>
        <w:t>2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3.2.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培养人在培养期内的工作总结</w:t>
      </w:r>
      <w:r>
        <w:tab/>
      </w:r>
      <w:r>
        <w:fldChar w:fldCharType="begin"/>
      </w:r>
      <w:r>
        <w:instrText xml:space="preserve"> PAGEREF _Toc45627122 \h </w:instrText>
      </w:r>
      <w:r>
        <w:fldChar w:fldCharType="separate"/>
      </w:r>
      <w:r>
        <w:t>3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3.3.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主要业绩/经费使用情况</w:t>
      </w:r>
      <w:r>
        <w:tab/>
      </w:r>
      <w:r>
        <w:fldChar w:fldCharType="begin"/>
      </w:r>
      <w:r>
        <w:instrText xml:space="preserve"> PAGEREF _Toc45627123 \h </w:instrText>
      </w:r>
      <w:r>
        <w:fldChar w:fldCharType="separate"/>
      </w:r>
      <w:r>
        <w:t>3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3.4.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个人真实性承诺</w:t>
      </w:r>
      <w:r>
        <w:tab/>
      </w:r>
      <w:r>
        <w:fldChar w:fldCharType="begin"/>
      </w:r>
      <w:r>
        <w:instrText xml:space="preserve"> PAGEREF _Toc45627124 \h </w:instrText>
      </w:r>
      <w:r>
        <w:fldChar w:fldCharType="separate"/>
      </w:r>
      <w:r>
        <w:t>4</w:t>
      </w:r>
      <w:r>
        <w:fldChar w:fldCharType="end"/>
      </w:r>
    </w:p>
    <w:p>
      <w:pPr>
        <w:pStyle w:val="12"/>
        <w:tabs>
          <w:tab w:val="left" w:pos="440"/>
          <w:tab w:val="right" w:leader="dot" w:pos="8296"/>
        </w:tabs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</w:pPr>
      <w:r>
        <w:t>4.</w:t>
      </w:r>
      <w:r>
        <w:rPr>
          <w:rFonts w:hAnsiTheme="minorHAnsi" w:eastAsiaTheme="minorEastAsia"/>
          <w:b w:val="0"/>
          <w:bCs w:val="0"/>
          <w:caps w:val="0"/>
          <w:kern w:val="2"/>
          <w:sz w:val="21"/>
          <w:szCs w:val="22"/>
        </w:rPr>
        <w:tab/>
      </w:r>
      <w:r>
        <w:t>历史记录</w:t>
      </w:r>
      <w:r>
        <w:tab/>
      </w:r>
      <w:r>
        <w:fldChar w:fldCharType="begin"/>
      </w:r>
      <w:r>
        <w:instrText xml:space="preserve"> PAGEREF _Toc45627125 \h </w:instrText>
      </w:r>
      <w:r>
        <w:fldChar w:fldCharType="separate"/>
      </w:r>
      <w:r>
        <w:t>4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4.1.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状态</w:t>
      </w:r>
      <w:r>
        <w:tab/>
      </w:r>
      <w:r>
        <w:fldChar w:fldCharType="begin"/>
      </w:r>
      <w:r>
        <w:instrText xml:space="preserve"> PAGEREF _Toc45627126 \h </w:instrText>
      </w:r>
      <w:r>
        <w:fldChar w:fldCharType="separate"/>
      </w:r>
      <w:r>
        <w:t>5</w:t>
      </w:r>
      <w:r>
        <w:fldChar w:fldCharType="end"/>
      </w:r>
    </w:p>
    <w:p>
      <w:pPr>
        <w:pStyle w:val="15"/>
        <w:tabs>
          <w:tab w:val="left" w:pos="880"/>
          <w:tab w:val="right" w:leader="dot" w:pos="8296"/>
        </w:tabs>
        <w:rPr>
          <w:rFonts w:hAnsiTheme="minorHAnsi" w:eastAsiaTheme="minorEastAsia"/>
          <w:smallCaps w:val="0"/>
          <w:kern w:val="2"/>
          <w:sz w:val="21"/>
          <w:szCs w:val="22"/>
        </w:rPr>
      </w:pPr>
      <w:r>
        <w:rPr>
          <w:rFonts w:ascii="微软雅黑" w:hAnsi="微软雅黑"/>
        </w:rPr>
        <w:t>4.2.</w:t>
      </w:r>
      <w:r>
        <w:rPr>
          <w:rFonts w:hAnsiTheme="minorHAnsi" w:eastAsiaTheme="minorEastAsia"/>
          <w:smallCaps w:val="0"/>
          <w:kern w:val="2"/>
          <w:sz w:val="21"/>
          <w:szCs w:val="22"/>
        </w:rPr>
        <w:tab/>
      </w:r>
      <w:r>
        <w:t>操作</w:t>
      </w:r>
      <w:r>
        <w:tab/>
      </w:r>
      <w:r>
        <w:fldChar w:fldCharType="begin"/>
      </w:r>
      <w:r>
        <w:instrText xml:space="preserve"> PAGEREF _Toc45627127 \h </w:instrText>
      </w:r>
      <w:r>
        <w:fldChar w:fldCharType="separate"/>
      </w:r>
      <w:r>
        <w:t>5</w:t>
      </w:r>
      <w:r>
        <w:fldChar w:fldCharType="end"/>
      </w:r>
    </w:p>
    <w:p>
      <w:pPr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>
      <w:pPr>
        <w:sectPr>
          <w:footerReference r:id="rId4" w:type="default"/>
          <w:pgSz w:w="11906" w:h="16838"/>
          <w:pgMar w:top="1440" w:right="1800" w:bottom="1440" w:left="1800" w:header="851" w:footer="567" w:gutter="0"/>
          <w:pgNumType w:fmt="upperRoman" w:start="1"/>
          <w:cols w:space="425" w:num="1"/>
          <w:docGrid w:type="lines" w:linePitch="312" w:charSpace="0"/>
        </w:sectPr>
      </w:pPr>
    </w:p>
    <w:bookmarkEnd w:id="0"/>
    <w:bookmarkEnd w:id="1"/>
    <w:p>
      <w:pPr>
        <w:pStyle w:val="2"/>
      </w:pPr>
      <w:bookmarkStart w:id="2" w:name="_Toc45627118"/>
      <w:bookmarkStart w:id="3" w:name="_Toc45098219"/>
      <w:r>
        <w:rPr>
          <w:rFonts w:hint="eastAsia"/>
        </w:rPr>
        <w:t>登录系统</w:t>
      </w:r>
      <w:bookmarkEnd w:id="2"/>
      <w:bookmarkEnd w:id="3"/>
    </w:p>
    <w:p>
      <w:pPr>
        <w:pStyle w:val="26"/>
        <w:ind w:firstLine="48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浏览器输入网址：</w:t>
      </w:r>
      <w:r>
        <w:rPr>
          <w:rFonts w:hint="eastAsia"/>
        </w:rPr>
        <w:fldChar w:fldCharType="begin"/>
      </w:r>
      <w:r>
        <w:instrText xml:space="preserve"> HYPERLINK "https://nbzj.rcpx.net/LJBJ/" \l "/LJBJ_F/index" </w:instrText>
      </w:r>
      <w:r>
        <w:rPr>
          <w:rFonts w:hint="eastAsia"/>
        </w:rPr>
        <w:fldChar w:fldCharType="separate"/>
      </w:r>
      <w:r>
        <w:rPr>
          <w:rStyle w:val="20"/>
          <w:rFonts w:hint="eastAsia" w:ascii="微软雅黑" w:hAnsi="微软雅黑" w:cs="微软雅黑"/>
          <w:szCs w:val="24"/>
        </w:rPr>
        <w:t>https://nbzj.rcpx.net/LJBJ/</w:t>
      </w:r>
      <w:r>
        <w:rPr>
          <w:rStyle w:val="20"/>
          <w:rFonts w:hint="eastAsia" w:ascii="微软雅黑" w:hAnsi="微软雅黑" w:cs="微软雅黑"/>
          <w:szCs w:val="24"/>
        </w:rPr>
        <w:fldChar w:fldCharType="end"/>
      </w:r>
      <w:r>
        <w:rPr>
          <w:rFonts w:hint="eastAsia" w:ascii="微软雅黑" w:hAnsi="微软雅黑" w:cs="微软雅黑"/>
          <w:szCs w:val="24"/>
        </w:rPr>
        <w:t>，可</w:t>
      </w:r>
      <w:r>
        <w:rPr>
          <w:rFonts w:hint="eastAsia" w:ascii="微软雅黑" w:hAnsi="微软雅黑" w:cs="微软雅黑"/>
        </w:rPr>
        <w:t>进入宁波市领军和拔尖人才培养工程信息管理系统首页。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323205" cy="2435225"/>
            <wp:effectExtent l="0" t="0" r="1079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80"/>
      </w:pPr>
      <w:r>
        <w:rPr>
          <w:rFonts w:hint="eastAsia"/>
        </w:rPr>
        <w:t>参加中期考核人员可在图示位置选择“个人”并选择证件类型、输入账号、密码及验证码进行登录。申报人员证件类型为居民身份证，登录密码为身份证后六位，证件类型为其他类型则密码为123456。</w:t>
      </w:r>
    </w:p>
    <w:p>
      <w:pPr>
        <w:pStyle w:val="2"/>
      </w:pPr>
      <w:bookmarkStart w:id="4" w:name="_Toc45627119"/>
      <w:bookmarkStart w:id="5" w:name="_Toc45098220"/>
      <w:bookmarkStart w:id="6" w:name="_3.5业绩成果表☆"/>
      <w:bookmarkStart w:id="7" w:name="_3.4中期、期满考核登记表☆"/>
      <w:bookmarkStart w:id="8" w:name="_3.4中期、期满考核登记表"/>
      <w:r>
        <w:rPr>
          <w:rFonts w:hint="eastAsia"/>
        </w:rPr>
        <w:t>中期考核-业绩成果表</w:t>
      </w:r>
      <w:bookmarkEnd w:id="4"/>
      <w:bookmarkEnd w:id="5"/>
    </w:p>
    <w:bookmarkEnd w:id="6"/>
    <w:p>
      <w:pPr>
        <w:pStyle w:val="26"/>
        <w:ind w:firstLine="480"/>
      </w:pPr>
      <w:r>
        <w:rPr>
          <w:rFonts w:hint="eastAsia"/>
        </w:rPr>
        <w:t>点击导航栏【中期考核】，需先填写【业绩成果表】，才可填写【考核登记表】。</w:t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285740" cy="2384425"/>
            <wp:effectExtent l="0" t="0" r="10160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</w:pPr>
      <w:r>
        <w:drawing>
          <wp:inline distT="0" distB="0" distL="114300" distR="114300">
            <wp:extent cx="5626735" cy="2467610"/>
            <wp:effectExtent l="0" t="0" r="12065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80"/>
      </w:pPr>
      <w:r>
        <w:rPr>
          <w:rFonts w:hint="eastAsia"/>
        </w:rPr>
        <w:t>【业绩成果表】需根据页面所示填写用户业绩成果情况。填写完成后点击下方【保存】按钮进行保存。保存成功后若要再次编辑，需将页面拉至页面底部，点击【编辑】按钮，进行编辑后保存。点击右上角【导出】按钮可将业绩成果表导出，模版为word格式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566410" cy="2268855"/>
            <wp:effectExtent l="0" t="0" r="15240" b="1714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</w:pPr>
    </w:p>
    <w:p>
      <w:pPr>
        <w:pStyle w:val="2"/>
      </w:pPr>
      <w:bookmarkStart w:id="9" w:name="_Toc45627120"/>
      <w:bookmarkStart w:id="10" w:name="_Toc45098221"/>
      <w:r>
        <w:rPr>
          <w:rFonts w:hint="eastAsia"/>
        </w:rPr>
        <w:t>中期考核-考核登记表</w:t>
      </w:r>
      <w:bookmarkEnd w:id="9"/>
      <w:bookmarkEnd w:id="10"/>
    </w:p>
    <w:bookmarkEnd w:id="7"/>
    <w:bookmarkEnd w:id="8"/>
    <w:p>
      <w:pPr>
        <w:pStyle w:val="26"/>
        <w:ind w:firstLine="480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hint="eastAsia"/>
        </w:rPr>
        <w:t>点击导航栏【中期考核】下的【考核登记表】，进入登记表填写界面。</w:t>
      </w:r>
      <w:r>
        <w:rPr>
          <w:rFonts w:hint="eastAsia"/>
          <w:color w:val="FFFFFF" w:themeColor="background1"/>
          <w14:textFill>
            <w14:solidFill>
              <w14:schemeClr w14:val="bg1"/>
            </w14:solidFill>
          </w14:textFill>
        </w:rPr>
        <w:t>|</w:t>
      </w:r>
    </w:p>
    <w:p>
      <w:pPr>
        <w:pStyle w:val="3"/>
      </w:pPr>
      <w:bookmarkStart w:id="11" w:name="_Toc45627121"/>
      <w:bookmarkStart w:id="12" w:name="_Toc45098222"/>
      <w:r>
        <w:rPr>
          <w:rFonts w:hint="eastAsia"/>
        </w:rPr>
        <w:t>人选基本情况</w:t>
      </w:r>
      <w:bookmarkEnd w:id="11"/>
      <w:bookmarkEnd w:id="12"/>
    </w:p>
    <w:p>
      <w:pPr>
        <w:pStyle w:val="26"/>
        <w:ind w:firstLine="480"/>
      </w:pPr>
      <w:r>
        <w:rPr>
          <w:rFonts w:hint="eastAsia"/>
        </w:rPr>
        <w:t>申报界面左侧为导航栏，右侧为待填写内容。</w:t>
      </w:r>
    </w:p>
    <w:p>
      <w:pPr>
        <w:pStyle w:val="26"/>
        <w:ind w:firstLine="0" w:firstLineChars="0"/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7325" cy="2409190"/>
            <wp:effectExtent l="0" t="0" r="9525" b="1016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80"/>
      </w:pPr>
      <w:r>
        <w:rPr>
          <w:rFonts w:hint="eastAsia"/>
        </w:rPr>
        <w:t>①用户根据申请类别填写信息，系统会自动获取用户信息，用户可进行编辑修改。</w:t>
      </w:r>
    </w:p>
    <w:p>
      <w:pPr>
        <w:pStyle w:val="26"/>
        <w:ind w:firstLine="480"/>
      </w:pPr>
      <w:r>
        <w:rPr>
          <w:rFonts w:hint="eastAsia"/>
        </w:rPr>
        <w:t>②点击下一步：用户需将当前页竖向滚动条拉至底部方可点击下一步，以防漏填。</w:t>
      </w:r>
    </w:p>
    <w:p>
      <w:pPr>
        <w:pStyle w:val="26"/>
        <w:ind w:firstLine="480"/>
      </w:pPr>
      <w:r>
        <w:rPr>
          <w:rFonts w:hint="eastAsia"/>
        </w:rPr>
        <w:t>③若需修改申请类别，可点击右上角申请类别跳转至修改申请类别界面。</w:t>
      </w:r>
    </w:p>
    <w:p>
      <w:pPr>
        <w:pStyle w:val="26"/>
        <w:ind w:firstLine="480"/>
      </w:pPr>
      <w:r>
        <w:rPr>
          <w:rFonts w:hint="eastAsia"/>
        </w:rPr>
        <w:t>④若工作单位发生变化，可点击工作单位旁按钮跳转至单位变更界面进行单位变更操作。（注意：用户进行单位变更，若新工作单位在系统中已经注册可直接选择，若新工作单位未注册，那提醒新工作单位需先进行注册）</w:t>
      </w:r>
    </w:p>
    <w:p>
      <w:pPr>
        <w:pStyle w:val="3"/>
      </w:pPr>
      <w:bookmarkStart w:id="13" w:name="_Toc45098223"/>
      <w:bookmarkStart w:id="14" w:name="_Toc45627122"/>
      <w:r>
        <w:rPr>
          <w:rFonts w:hint="eastAsia"/>
        </w:rPr>
        <w:t>培养人在培养期内的工作总结</w:t>
      </w:r>
      <w:bookmarkEnd w:id="13"/>
      <w:bookmarkEnd w:id="14"/>
    </w:p>
    <w:p>
      <w:pPr>
        <w:pStyle w:val="26"/>
        <w:ind w:firstLine="480"/>
      </w:pPr>
      <w:r>
        <w:rPr>
          <w:rFonts w:hint="eastAsia"/>
        </w:rPr>
        <w:t>填写培养人员在培养期内的工作总结，600字以内。填写完成后可点击下一步进入主要业绩内容的填写。</w:t>
      </w:r>
    </w:p>
    <w:p>
      <w:pPr>
        <w:pStyle w:val="3"/>
      </w:pPr>
      <w:bookmarkStart w:id="15" w:name="_Toc45098224"/>
      <w:bookmarkStart w:id="16" w:name="_Toc45627123"/>
      <w:r>
        <w:rPr>
          <w:rFonts w:hint="eastAsia"/>
        </w:rPr>
        <w:t>主要业绩/经费</w:t>
      </w:r>
      <w:bookmarkEnd w:id="15"/>
      <w:r>
        <w:rPr>
          <w:rFonts w:hint="eastAsia"/>
        </w:rPr>
        <w:t>使用情况</w:t>
      </w:r>
      <w:bookmarkEnd w:id="16"/>
    </w:p>
    <w:p>
      <w:pPr>
        <w:pStyle w:val="26"/>
        <w:ind w:firstLine="480"/>
      </w:pPr>
      <w:r>
        <w:rPr>
          <w:rFonts w:hint="eastAsia"/>
        </w:rPr>
        <w:t>培养人在培养期内的工作总结填写后，点击下一步可进入主要业绩的填写，也可点击左侧导航栏展开主要业绩和资助经费的使用情况内容，跳转至相应界面进行填写。</w:t>
      </w:r>
    </w:p>
    <w:p>
      <w:pPr>
        <w:pStyle w:val="26"/>
        <w:ind w:firstLine="480"/>
        <w:rPr>
          <w:color w:val="auto"/>
        </w:rPr>
      </w:pPr>
      <w:r>
        <w:rPr>
          <w:rFonts w:hint="eastAsia"/>
        </w:rPr>
        <w:t>①添加单项论文/著作/相关经历等，需要先完成前一条记录的填写，方可点击添加。删除则需要在单条记录右上方点击</w:t>
      </w:r>
      <w:r>
        <w:rPr>
          <w:rFonts w:hint="eastAsia"/>
        </w:rPr>
        <w:drawing>
          <wp:inline distT="0" distB="0" distL="114300" distR="114300">
            <wp:extent cx="209550" cy="219075"/>
            <wp:effectExtent l="0" t="0" r="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进行删除。（</w:t>
      </w:r>
      <w:r>
        <w:rPr>
          <w:rFonts w:hint="eastAsia"/>
          <w:color w:val="auto"/>
        </w:rPr>
        <w:t>只剩一条记录不可删除）</w:t>
      </w:r>
    </w:p>
    <w:p>
      <w:pPr>
        <w:pStyle w:val="26"/>
        <w:ind w:firstLine="480"/>
      </w:pPr>
      <w:r>
        <w:rPr>
          <w:rFonts w:hint="eastAsia"/>
        </w:rPr>
        <w:t>②只有确保该项内容填写完整后，方可点击保存和下一步按钮，若保存和下一步按钮为灰色则表示不可点击，需检查是否有遗漏内容未填写完整。</w:t>
      </w:r>
    </w:p>
    <w:p>
      <w:pPr>
        <w:pStyle w:val="26"/>
        <w:ind w:firstLine="480"/>
      </w:pPr>
      <w:r>
        <w:rPr>
          <w:rFonts w:hint="eastAsia"/>
        </w:rPr>
        <w:t>③若已填写业绩成果，则必须上传佐证材料。佐证可上传PDF/png/jpg/doc/docx/xlsx/xls/mp4等类型文件，鼠标悬浮文件之上可查看或删除上传的文件。</w:t>
      </w:r>
    </w:p>
    <w:p>
      <w:pPr>
        <w:pStyle w:val="26"/>
        <w:ind w:firstLine="480"/>
      </w:pPr>
      <w:r>
        <w:rPr>
          <w:rFonts w:hint="eastAsia"/>
        </w:rPr>
        <w:t>④填写时请勿遗漏表头内容，如下图：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271135" cy="760730"/>
            <wp:effectExtent l="0" t="0" r="5715" b="12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480"/>
      </w:pPr>
      <w:r>
        <w:rPr>
          <w:rFonts w:hint="eastAsia"/>
        </w:rPr>
        <w:t>⑤若选择的专业类别中需填写“承担的主要科研项目、基金项目情况”，其中“项目或课题评价”可选择“国际先进水平/国内先进水平/填补国内空白/其他”，如选择“其他”务必填写“其他”的具体内容。此项为非必填项，填写后也可点击右侧删除按钮进行删除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267960" cy="1736090"/>
            <wp:effectExtent l="0" t="0" r="8890" b="1651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45627124"/>
      <w:bookmarkStart w:id="18" w:name="_Toc45098225"/>
      <w:r>
        <w:rPr>
          <w:rFonts w:hint="eastAsia"/>
        </w:rPr>
        <w:t>个人真实性承诺</w:t>
      </w:r>
      <w:bookmarkEnd w:id="17"/>
      <w:bookmarkEnd w:id="18"/>
    </w:p>
    <w:p>
      <w:pPr>
        <w:pStyle w:val="26"/>
        <w:ind w:firstLine="480"/>
      </w:pPr>
      <w:r>
        <w:rPr>
          <w:rFonts w:hint="eastAsia"/>
        </w:rPr>
        <w:t>手机扫描系统显示的二维码进行个人承诺签字，提交后可在系统上点击【签名后刷新】按钮查看签字情况。</w:t>
      </w:r>
    </w:p>
    <w:p>
      <w:pPr>
        <w:pStyle w:val="26"/>
        <w:ind w:firstLine="480"/>
        <w:rPr>
          <w:rFonts w:ascii="微软雅黑" w:hAnsi="微软雅黑" w:cs="微软雅黑"/>
        </w:rPr>
      </w:pPr>
    </w:p>
    <w:p>
      <w:pPr>
        <w:pStyle w:val="2"/>
      </w:pPr>
      <w:bookmarkStart w:id="19" w:name="_Toc45098226"/>
      <w:bookmarkStart w:id="20" w:name="_Toc45627125"/>
      <w:bookmarkStart w:id="21" w:name="_3.3历史记录☆"/>
      <w:r>
        <w:rPr>
          <w:rFonts w:hint="eastAsia"/>
        </w:rPr>
        <w:t>历史记录</w:t>
      </w:r>
      <w:bookmarkEnd w:id="19"/>
      <w:bookmarkEnd w:id="20"/>
    </w:p>
    <w:bookmarkEnd w:id="21"/>
    <w:p>
      <w:pPr>
        <w:pStyle w:val="26"/>
        <w:ind w:firstLine="480"/>
      </w:pPr>
      <w:r>
        <w:rPr>
          <w:rFonts w:hint="eastAsia"/>
        </w:rPr>
        <w:t>导航栏选择【历史记录】，可查看考核状态和当前环节，还可查看详情并能下载PDF。</w:t>
      </w:r>
    </w:p>
    <w:p>
      <w:pPr>
        <w:pStyle w:val="26"/>
        <w:ind w:firstLine="0" w:firstLineChars="0"/>
      </w:pPr>
      <w:r>
        <w:rPr>
          <w:rFonts w:hint="eastAsia"/>
          <w:b/>
          <w:bCs/>
        </w:rPr>
        <w:t>当前环节：</w:t>
      </w:r>
      <w:r>
        <w:rPr>
          <w:rFonts w:hint="eastAsia"/>
        </w:rPr>
        <w:t>包括“用人单位”、“主管部门”、“专家评审”、“联席会议评审”和“入库”。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265420" cy="1730375"/>
            <wp:effectExtent l="0" t="0" r="11430" b="317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45098227"/>
      <w:bookmarkStart w:id="23" w:name="_Toc45627126"/>
      <w:r>
        <w:rPr>
          <w:rFonts w:hint="eastAsia"/>
        </w:rPr>
        <w:t>状态</w:t>
      </w:r>
      <w:bookmarkEnd w:id="22"/>
      <w:bookmarkEnd w:id="23"/>
    </w:p>
    <w:p>
      <w:pPr>
        <w:pStyle w:val="26"/>
        <w:ind w:firstLine="0" w:firstLineChars="0"/>
      </w:pPr>
      <w:r>
        <w:rPr>
          <w:rFonts w:hint="eastAsia"/>
          <w:b/>
          <w:bCs/>
        </w:rPr>
        <w:t>待提交：</w:t>
      </w:r>
      <w:r>
        <w:rPr>
          <w:rFonts w:hint="eastAsia"/>
        </w:rPr>
        <w:t>考核材料未提交或考核材料被退回，可点击</w:t>
      </w:r>
      <w:r>
        <w:drawing>
          <wp:inline distT="0" distB="0" distL="114300" distR="114300">
            <wp:extent cx="152400" cy="15240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跳转至中期考核登记表填写界面。</w:t>
      </w:r>
    </w:p>
    <w:p>
      <w:pPr>
        <w:pStyle w:val="26"/>
        <w:ind w:firstLine="0" w:firstLineChars="0"/>
      </w:pPr>
      <w:r>
        <w:rPr>
          <w:rFonts w:hint="eastAsia"/>
          <w:b/>
          <w:bCs/>
        </w:rPr>
        <w:t>已提交：</w:t>
      </w:r>
      <w:r>
        <w:rPr>
          <w:rFonts w:hint="eastAsia"/>
        </w:rPr>
        <w:t>考核材料仍在审核中。</w:t>
      </w:r>
    </w:p>
    <w:p>
      <w:pPr>
        <w:pStyle w:val="26"/>
        <w:ind w:firstLine="0" w:firstLineChars="0"/>
      </w:pPr>
      <w:r>
        <w:rPr>
          <w:rFonts w:hint="eastAsia"/>
          <w:b/>
          <w:bCs/>
        </w:rPr>
        <w:t>考核结束：</w:t>
      </w:r>
      <w:r>
        <w:rPr>
          <w:rFonts w:hint="eastAsia"/>
        </w:rPr>
        <w:t>考核流程结束。</w:t>
      </w:r>
    </w:p>
    <w:p>
      <w:pPr>
        <w:pStyle w:val="3"/>
      </w:pPr>
      <w:bookmarkStart w:id="24" w:name="_Toc45098228"/>
      <w:bookmarkStart w:id="25" w:name="_Toc45627127"/>
      <w:r>
        <w:rPr>
          <w:rFonts w:hint="eastAsia"/>
        </w:rPr>
        <w:t>操作</w:t>
      </w:r>
      <w:bookmarkEnd w:id="24"/>
      <w:bookmarkEnd w:id="25"/>
      <w:r>
        <w:rPr>
          <w:rFonts w:hint="eastAsia"/>
        </w:rPr>
        <w:t xml:space="preserve"> </w:t>
      </w:r>
      <w:r>
        <w:t xml:space="preserve"> </w:t>
      </w:r>
    </w:p>
    <w:p>
      <w:pPr>
        <w:pStyle w:val="26"/>
        <w:ind w:firstLine="0" w:firstLineChars="0"/>
        <w:rPr>
          <w:rStyle w:val="19"/>
        </w:rPr>
      </w:pPr>
      <w:r>
        <w:rPr>
          <w:rStyle w:val="19"/>
          <w:rFonts w:hint="eastAsia"/>
        </w:rPr>
        <w:t>（</w:t>
      </w:r>
      <w:r>
        <w:rPr>
          <w:rStyle w:val="19"/>
        </w:rPr>
        <w:t>1</w:t>
      </w:r>
      <w:r>
        <w:rPr>
          <w:rStyle w:val="19"/>
          <w:rFonts w:hint="eastAsia"/>
        </w:rPr>
        <w:t>）详情：</w:t>
      </w:r>
    </w:p>
    <w:p>
      <w:pPr>
        <w:pStyle w:val="26"/>
        <w:ind w:firstLine="480"/>
      </w:pPr>
      <w:r>
        <w:rPr>
          <w:rFonts w:hint="eastAsia"/>
        </w:rPr>
        <w:t>用户可点击</w:t>
      </w:r>
      <w:r>
        <w:rPr>
          <w:rFonts w:hint="eastAsia"/>
        </w:rPr>
        <w:drawing>
          <wp:inline distT="0" distB="0" distL="114300" distR="114300">
            <wp:extent cx="142875" cy="142875"/>
            <wp:effectExtent l="0" t="0" r="9525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查看填写详情。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262880" cy="2347595"/>
            <wp:effectExtent l="0" t="0" r="1397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rPr>
          <w:rStyle w:val="19"/>
        </w:rPr>
      </w:pPr>
      <w:r>
        <w:rPr>
          <w:rStyle w:val="19"/>
          <w:rFonts w:hint="eastAsia"/>
        </w:rPr>
        <w:t>（2）下载：</w:t>
      </w:r>
    </w:p>
    <w:p>
      <w:pPr>
        <w:pStyle w:val="26"/>
        <w:ind w:firstLine="480"/>
      </w:pPr>
      <w:r>
        <w:rPr>
          <w:rFonts w:hint="eastAsia"/>
        </w:rPr>
        <w:t>用户可点击</w:t>
      </w:r>
      <w:r>
        <w:drawing>
          <wp:inline distT="0" distB="0" distL="114300" distR="114300">
            <wp:extent cx="104775" cy="133350"/>
            <wp:effectExtent l="0" t="0" r="9525" b="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下载填写的中期考核登记表，格式为PDF。</w:t>
      </w:r>
    </w:p>
    <w:p>
      <w:pPr>
        <w:pStyle w:val="26"/>
        <w:ind w:firstLine="480"/>
      </w:pPr>
      <w:r>
        <w:rPr>
          <w:rFonts w:hint="eastAsia"/>
        </w:rPr>
        <w:t>谷歌浏览器打开下载PDF文件会跳转网页打开，网址处显示了文件所在位置；火狐浏览器打开会直接打开PDF文件。</w:t>
      </w:r>
    </w:p>
    <w:p>
      <w:pPr>
        <w:pStyle w:val="26"/>
        <w:ind w:firstLine="0" w:firstLineChars="0"/>
        <w:jc w:val="center"/>
      </w:pPr>
      <w:r>
        <w:drawing>
          <wp:inline distT="0" distB="0" distL="114300" distR="114300">
            <wp:extent cx="5269230" cy="2804795"/>
            <wp:effectExtent l="0" t="0" r="762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708" w:footer="567" w:gutter="0"/>
      <w:pgNumType w:start="1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62079060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3903"/>
      </w:tabs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15691501"/>
                          </w:sdtPr>
                          <w:sdtContent>
                            <w:p>
                              <w:pPr>
                                <w:pStyle w:val="10"/>
                                <w:tabs>
                                  <w:tab w:val="left" w:pos="3903"/>
                                </w:tabs>
                                <w:ind w:firstLine="360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13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ind w:firstLine="48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98Szk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5691501"/>
                    </w:sdtPr>
                    <w:sdtContent>
                      <w:p>
                        <w:pPr>
                          <w:pStyle w:val="10"/>
                          <w:tabs>
                            <w:tab w:val="left" w:pos="3903"/>
                          </w:tabs>
                          <w:ind w:firstLine="360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13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ind w:firstLine="480"/>
                    </w:pPr>
                  </w:p>
                </w:txbxContent>
              </v:textbox>
            </v:shape>
          </w:pict>
        </mc:Fallback>
      </mc:AlternateContent>
    </w:r>
  </w:p>
  <w:p>
    <w:pPr>
      <w:pStyle w:val="10"/>
      <w:ind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D0F09"/>
    <w:multiLevelType w:val="multilevel"/>
    <w:tmpl w:val="2DFD0F09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 w:ascii="微软雅黑" w:hAnsi="微软雅黑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C2"/>
    <w:rsid w:val="000337A7"/>
    <w:rsid w:val="00097CBA"/>
    <w:rsid w:val="00131CDE"/>
    <w:rsid w:val="00134962"/>
    <w:rsid w:val="0015533C"/>
    <w:rsid w:val="00174EEA"/>
    <w:rsid w:val="0019149A"/>
    <w:rsid w:val="0026754D"/>
    <w:rsid w:val="0029519A"/>
    <w:rsid w:val="002B5187"/>
    <w:rsid w:val="002E6DA3"/>
    <w:rsid w:val="00382401"/>
    <w:rsid w:val="003B3E9B"/>
    <w:rsid w:val="003D2055"/>
    <w:rsid w:val="003D2ED6"/>
    <w:rsid w:val="004A398B"/>
    <w:rsid w:val="004F0520"/>
    <w:rsid w:val="00500CC7"/>
    <w:rsid w:val="00504084"/>
    <w:rsid w:val="005259C2"/>
    <w:rsid w:val="00534B6A"/>
    <w:rsid w:val="00545D2D"/>
    <w:rsid w:val="00575172"/>
    <w:rsid w:val="00581068"/>
    <w:rsid w:val="00587EA8"/>
    <w:rsid w:val="005A3576"/>
    <w:rsid w:val="005B5B28"/>
    <w:rsid w:val="005E28D2"/>
    <w:rsid w:val="0063042F"/>
    <w:rsid w:val="00634BC5"/>
    <w:rsid w:val="00666FB1"/>
    <w:rsid w:val="006A566B"/>
    <w:rsid w:val="006D1D51"/>
    <w:rsid w:val="007773F3"/>
    <w:rsid w:val="007A135C"/>
    <w:rsid w:val="007A6FEA"/>
    <w:rsid w:val="008923A0"/>
    <w:rsid w:val="008A4EAB"/>
    <w:rsid w:val="008F05C2"/>
    <w:rsid w:val="009264C1"/>
    <w:rsid w:val="00933B66"/>
    <w:rsid w:val="00966167"/>
    <w:rsid w:val="0096710C"/>
    <w:rsid w:val="009B276F"/>
    <w:rsid w:val="009D36AB"/>
    <w:rsid w:val="00A50CC2"/>
    <w:rsid w:val="00A64695"/>
    <w:rsid w:val="00AA2540"/>
    <w:rsid w:val="00AB4D87"/>
    <w:rsid w:val="00AC4AF6"/>
    <w:rsid w:val="00B15F77"/>
    <w:rsid w:val="00B208CE"/>
    <w:rsid w:val="00BD1381"/>
    <w:rsid w:val="00BE75E1"/>
    <w:rsid w:val="00BF4C8C"/>
    <w:rsid w:val="00C237C9"/>
    <w:rsid w:val="00C25E74"/>
    <w:rsid w:val="00C3062F"/>
    <w:rsid w:val="00C576BE"/>
    <w:rsid w:val="00C927FB"/>
    <w:rsid w:val="00CA49C5"/>
    <w:rsid w:val="00CB2774"/>
    <w:rsid w:val="00CC51BC"/>
    <w:rsid w:val="00D2323C"/>
    <w:rsid w:val="00D301AE"/>
    <w:rsid w:val="00D91826"/>
    <w:rsid w:val="00E91E64"/>
    <w:rsid w:val="00E94532"/>
    <w:rsid w:val="00F270EB"/>
    <w:rsid w:val="00F305FC"/>
    <w:rsid w:val="0F3D5B45"/>
    <w:rsid w:val="13FA5349"/>
    <w:rsid w:val="20AB1A1E"/>
    <w:rsid w:val="21A62631"/>
    <w:rsid w:val="2C1C71D1"/>
    <w:rsid w:val="41AF624B"/>
    <w:rsid w:val="4C594B19"/>
    <w:rsid w:val="50C775B2"/>
    <w:rsid w:val="58A8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before="240" w:after="240" w:line="360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240" w:after="240" w:line="360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numPr>
        <w:ilvl w:val="2"/>
        <w:numId w:val="1"/>
      </w:numPr>
      <w:spacing w:before="240" w:after="240" w:line="360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160" w:after="17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spacing w:after="0"/>
      <w:ind w:left="1320"/>
    </w:pPr>
    <w:rPr>
      <w:rFonts w:asciiTheme="minorHAnsi" w:eastAsiaTheme="minorHAnsi"/>
      <w:sz w:val="18"/>
      <w:szCs w:val="18"/>
    </w:rPr>
  </w:style>
  <w:style w:type="paragraph" w:styleId="7">
    <w:name w:val="toc 5"/>
    <w:basedOn w:val="1"/>
    <w:next w:val="1"/>
    <w:unhideWhenUsed/>
    <w:qFormat/>
    <w:uiPriority w:val="39"/>
    <w:pPr>
      <w:spacing w:after="0"/>
      <w:ind w:left="880"/>
    </w:pPr>
    <w:rPr>
      <w:rFonts w:asciiTheme="minorHAnsi" w:eastAsia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spacing w:after="0"/>
      <w:ind w:left="440"/>
    </w:pPr>
    <w:rPr>
      <w:rFonts w:asciiTheme="minorHAnsi" w:eastAsia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spacing w:after="0"/>
      <w:ind w:left="1540"/>
    </w:pPr>
    <w:rPr>
      <w:rFonts w:asciiTheme="minorHAnsi" w:eastAsiaTheme="minorHAnsi"/>
      <w:sz w:val="18"/>
      <w:szCs w:val="18"/>
    </w:rPr>
  </w:style>
  <w:style w:type="paragraph" w:styleId="10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13">
    <w:name w:val="toc 4"/>
    <w:basedOn w:val="1"/>
    <w:next w:val="1"/>
    <w:unhideWhenUsed/>
    <w:qFormat/>
    <w:uiPriority w:val="39"/>
    <w:pPr>
      <w:spacing w:after="0"/>
      <w:ind w:left="660"/>
    </w:pPr>
    <w:rPr>
      <w:rFonts w:asciiTheme="minorHAnsi" w:eastAsiaTheme="minorHAnsi"/>
      <w:sz w:val="18"/>
      <w:szCs w:val="18"/>
    </w:rPr>
  </w:style>
  <w:style w:type="paragraph" w:styleId="14">
    <w:name w:val="toc 6"/>
    <w:basedOn w:val="1"/>
    <w:next w:val="1"/>
    <w:unhideWhenUsed/>
    <w:qFormat/>
    <w:uiPriority w:val="39"/>
    <w:pPr>
      <w:spacing w:after="0"/>
      <w:ind w:left="1100"/>
    </w:pPr>
    <w:rPr>
      <w:rFonts w:asciiTheme="minorHAnsi" w:eastAsiaTheme="minorHAnsi"/>
      <w:sz w:val="18"/>
      <w:szCs w:val="18"/>
    </w:rPr>
  </w:style>
  <w:style w:type="paragraph" w:styleId="15">
    <w:name w:val="toc 2"/>
    <w:basedOn w:val="1"/>
    <w:next w:val="1"/>
    <w:unhideWhenUsed/>
    <w:qFormat/>
    <w:uiPriority w:val="39"/>
    <w:pPr>
      <w:spacing w:after="0"/>
      <w:ind w:left="220"/>
    </w:pPr>
    <w:rPr>
      <w:rFonts w:asciiTheme="minorHAnsi" w:eastAsiaTheme="minorHAnsi"/>
      <w:smallCaps/>
      <w:sz w:val="20"/>
      <w:szCs w:val="20"/>
    </w:rPr>
  </w:style>
  <w:style w:type="paragraph" w:styleId="16">
    <w:name w:val="toc 9"/>
    <w:basedOn w:val="1"/>
    <w:next w:val="1"/>
    <w:unhideWhenUsed/>
    <w:qFormat/>
    <w:uiPriority w:val="39"/>
    <w:pPr>
      <w:spacing w:after="0"/>
      <w:ind w:left="1760"/>
    </w:pPr>
    <w:rPr>
      <w:rFonts w:asciiTheme="minorHAnsi" w:eastAsiaTheme="minorHAnsi"/>
      <w:sz w:val="18"/>
      <w:szCs w:val="18"/>
    </w:r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character" w:customStyle="1" w:styleId="21">
    <w:name w:val="标题 1 字符"/>
    <w:basedOn w:val="18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22">
    <w:name w:val="标题 2 字符"/>
    <w:basedOn w:val="18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23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kern w:val="0"/>
      <w:sz w:val="28"/>
      <w:szCs w:val="2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3 字符"/>
    <w:basedOn w:val="18"/>
    <w:link w:val="4"/>
    <w:semiHidden/>
    <w:qFormat/>
    <w:uiPriority w:val="9"/>
    <w:rPr>
      <w:rFonts w:ascii="Tahoma" w:hAnsi="Tahoma" w:eastAsia="微软雅黑"/>
      <w:b/>
      <w:bCs/>
      <w:kern w:val="0"/>
      <w:sz w:val="32"/>
      <w:szCs w:val="32"/>
    </w:rPr>
  </w:style>
  <w:style w:type="paragraph" w:customStyle="1" w:styleId="26">
    <w:name w:val="文本正文"/>
    <w:basedOn w:val="24"/>
    <w:qFormat/>
    <w:uiPriority w:val="0"/>
    <w:pPr>
      <w:spacing w:after="120"/>
      <w:ind w:firstLine="200"/>
    </w:pPr>
    <w:rPr>
      <w:sz w:val="24"/>
    </w:rPr>
  </w:style>
  <w:style w:type="paragraph" w:customStyle="1" w:styleId="27">
    <w:name w:val="TOC 标题1"/>
    <w:basedOn w:val="2"/>
    <w:next w:val="1"/>
    <w:unhideWhenUsed/>
    <w:qFormat/>
    <w:uiPriority w:val="39"/>
    <w:pPr>
      <w:numPr>
        <w:numId w:val="0"/>
      </w:numPr>
      <w:adjustRightInd/>
      <w:snapToGrid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页眉 字符"/>
    <w:basedOn w:val="18"/>
    <w:link w:val="11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29">
    <w:name w:val="页脚 字符"/>
    <w:basedOn w:val="18"/>
    <w:link w:val="10"/>
    <w:qFormat/>
    <w:uiPriority w:val="99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879A3E-716F-436F-9802-FDB4BFBC8B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302</Words>
  <Characters>1727</Characters>
  <Lines>14</Lines>
  <Paragraphs>4</Paragraphs>
  <TotalTime>50</TotalTime>
  <ScaleCrop>false</ScaleCrop>
  <LinksUpToDate>false</LinksUpToDate>
  <CharactersWithSpaces>2025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2020-07-09T01:06:00Z</dcterms:created>
  <dc:creator>曾 五</dc:creator>
  <cp:lastModifiedBy>Jane 江佶航</cp:lastModifiedBy>
  <cp:lastPrinted>2020-07-14T05:54:00Z</cp:lastPrinted>
  <dcterms:modified xsi:type="dcterms:W3CDTF">2020-07-24T06:39:05Z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