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仿宋_GB2312"/>
          <w:b/>
          <w:spacing w:val="50"/>
          <w:sz w:val="56"/>
        </w:rPr>
      </w:pPr>
    </w:p>
    <w:p>
      <w:pPr>
        <w:rPr>
          <w:rFonts w:eastAsia="仿宋_GB2312"/>
          <w:b/>
          <w:spacing w:val="50"/>
          <w:sz w:val="56"/>
        </w:rPr>
      </w:pPr>
      <w:r>
        <w:rPr>
          <w:rFonts w:hint="eastAsia" w:eastAsia="仿宋_GB2312"/>
          <w:b/>
          <w:spacing w:val="50"/>
          <w:sz w:val="56"/>
        </w:rPr>
        <w:drawing>
          <wp:inline distT="0" distB="0" distL="0" distR="0">
            <wp:extent cx="5975350" cy="1201420"/>
            <wp:effectExtent l="19050" t="0" r="6350" b="0"/>
            <wp:docPr id="1" name="图片 3" descr="学校新logo横向_20200612164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学校新logo横向_2020061216453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7535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eastAsia="仿宋_GB2312"/>
          <w:b/>
          <w:spacing w:val="50"/>
          <w:sz w:val="56"/>
        </w:rPr>
      </w:pPr>
    </w:p>
    <w:p>
      <w:pPr>
        <w:jc w:val="center"/>
        <w:rPr>
          <w:rFonts w:eastAsia="仿宋_GB2312"/>
          <w:b/>
          <w:spacing w:val="50"/>
          <w:sz w:val="44"/>
          <w:szCs w:val="44"/>
        </w:rPr>
      </w:pPr>
    </w:p>
    <w:p>
      <w:pPr>
        <w:jc w:val="center"/>
        <w:rPr>
          <w:rFonts w:eastAsia="仿宋_GB2312"/>
          <w:b/>
          <w:spacing w:val="50"/>
          <w:sz w:val="44"/>
          <w:szCs w:val="44"/>
        </w:rPr>
      </w:pPr>
      <w:r>
        <w:rPr>
          <w:rFonts w:hint="eastAsia" w:eastAsia="仿宋_GB2312"/>
          <w:b/>
          <w:spacing w:val="50"/>
          <w:sz w:val="44"/>
          <w:szCs w:val="44"/>
        </w:rPr>
        <w:t>中级专业技术职务岗位申请表</w:t>
      </w:r>
    </w:p>
    <w:p>
      <w:pPr>
        <w:jc w:val="center"/>
        <w:rPr>
          <w:rFonts w:eastAsia="仿宋_GB2312"/>
          <w:b/>
          <w:spacing w:val="50"/>
          <w:sz w:val="44"/>
          <w:szCs w:val="44"/>
        </w:rPr>
      </w:pPr>
    </w:p>
    <w:p>
      <w:pPr>
        <w:rPr>
          <w:rFonts w:eastAsia="仿宋_GB2312"/>
          <w:b/>
          <w:sz w:val="44"/>
        </w:rPr>
      </w:pPr>
    </w:p>
    <w:p>
      <w:pPr>
        <w:jc w:val="center"/>
        <w:rPr>
          <w:rFonts w:eastAsia="仿宋_GB2312"/>
          <w:b/>
          <w:sz w:val="44"/>
        </w:rPr>
      </w:pPr>
    </w:p>
    <w:p>
      <w:pPr>
        <w:jc w:val="center"/>
        <w:rPr>
          <w:rFonts w:eastAsia="仿宋_GB2312"/>
          <w:b/>
          <w:sz w:val="44"/>
        </w:rPr>
      </w:pPr>
    </w:p>
    <w:p>
      <w:pPr>
        <w:jc w:val="center"/>
        <w:rPr>
          <w:rFonts w:eastAsia="仿宋_GB2312"/>
          <w:b/>
          <w:sz w:val="44"/>
        </w:rPr>
      </w:pPr>
    </w:p>
    <w:p>
      <w:pPr>
        <w:rPr>
          <w:rFonts w:eastAsia="仿宋_GB2312"/>
          <w:b/>
          <w:sz w:val="44"/>
        </w:rPr>
      </w:pPr>
    </w:p>
    <w:p>
      <w:pPr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</w:rPr>
        <w:t>　　　　　　   姓    名：</w:t>
      </w:r>
      <w:r>
        <w:rPr>
          <w:rFonts w:hint="eastAsia" w:ascii="仿宋_GB2312" w:eastAsia="仿宋_GB2312"/>
          <w:b/>
          <w:sz w:val="32"/>
          <w:u w:val="single"/>
        </w:rPr>
        <w:t xml:space="preserve">　　　 魏立超   　　　  </w:t>
      </w:r>
    </w:p>
    <w:p>
      <w:pPr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</w:rPr>
        <w:t>　　　　　　   申报系列：</w:t>
      </w:r>
      <w:r>
        <w:rPr>
          <w:rFonts w:hint="eastAsia" w:ascii="仿宋_GB2312" w:eastAsia="仿宋_GB2312"/>
          <w:b/>
          <w:sz w:val="32"/>
          <w:u w:val="single"/>
        </w:rPr>
        <w:t xml:space="preserve">　　　 教师系列  　　  </w:t>
      </w:r>
    </w:p>
    <w:p>
      <w:pPr>
        <w:ind w:firstLine="2409" w:firstLineChars="750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现任职务：</w:t>
      </w:r>
      <w:r>
        <w:rPr>
          <w:rFonts w:hint="eastAsia" w:ascii="仿宋_GB2312" w:eastAsia="仿宋_GB2312"/>
          <w:b/>
          <w:sz w:val="32"/>
          <w:u w:val="single"/>
        </w:rPr>
        <w:t xml:space="preserve">　　　 助教 　　　  </w:t>
      </w:r>
    </w:p>
    <w:p>
      <w:pPr>
        <w:ind w:firstLine="2409" w:firstLineChars="750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拟申请职务：</w:t>
      </w:r>
      <w:r>
        <w:rPr>
          <w:rFonts w:hint="eastAsia" w:ascii="仿宋_GB2312" w:eastAsia="仿宋_GB2312"/>
          <w:b/>
          <w:sz w:val="32"/>
          <w:u w:val="single"/>
        </w:rPr>
        <w:t>　　 讲师　  　　</w:t>
      </w:r>
    </w:p>
    <w:p>
      <w:pPr>
        <w:ind w:firstLine="1928" w:firstLineChars="600"/>
        <w:jc w:val="center"/>
        <w:rPr>
          <w:rFonts w:ascii="仿宋_GB2312" w:eastAsia="仿宋_GB2312"/>
          <w:b/>
          <w:sz w:val="32"/>
          <w:u w:val="single"/>
        </w:rPr>
      </w:pPr>
    </w:p>
    <w:p>
      <w:pPr>
        <w:ind w:firstLine="2409" w:firstLineChars="750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申请日期：     2020年  9 月  5 日</w:t>
      </w: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填表说明</w:t>
      </w:r>
    </w:p>
    <w:p>
      <w:pPr>
        <w:spacing w:line="360" w:lineRule="auto"/>
      </w:pPr>
    </w:p>
    <w:p>
      <w:pPr>
        <w:spacing w:line="500" w:lineRule="exact"/>
      </w:pPr>
      <w:r>
        <w:rPr>
          <w:rFonts w:hint="eastAsia"/>
        </w:rPr>
        <w:t>1、中级专业技术职务评审的任职条件，按照《浙江大学宁波理工学院专业技术职务评聘工作实施办法》（宁波理工人[2018]11号）执行。</w:t>
      </w:r>
    </w:p>
    <w:p>
      <w:pPr>
        <w:spacing w:line="500" w:lineRule="exact"/>
      </w:pPr>
      <w:r>
        <w:rPr>
          <w:rFonts w:hint="eastAsia"/>
        </w:rPr>
        <w:t>2、关于格式。填入的文字，原则上使用宋体五号字，行距为固定值20磅；日期格式为20**.*-20**.*。</w:t>
      </w:r>
    </w:p>
    <w:p>
      <w:pPr>
        <w:spacing w:line="500" w:lineRule="exact"/>
      </w:pPr>
      <w:r>
        <w:rPr>
          <w:rFonts w:hint="eastAsia"/>
        </w:rPr>
        <w:t>3、关于第一部分，主要填写申报人的基本情况。（1）申报教师系列人员需填写是否取得高校教师资格、是否取得教育理论培训合格证书、是否具有助理教师经历，申报思政系列人员需填写是否取得高校教师资格、是否取得教育理论培训合格证书，其他系列人员用“/”标注；（2）学习和工作简历部分，由远及近填写；学习经历从大学开始。</w:t>
      </w:r>
    </w:p>
    <w:p>
      <w:pPr>
        <w:spacing w:line="500" w:lineRule="exact"/>
      </w:pPr>
      <w:r>
        <w:rPr>
          <w:rFonts w:hint="eastAsia"/>
        </w:rPr>
        <w:t>4、关于第二部分，主要阐述申报人任现职来的突出业绩</w:t>
      </w:r>
      <w:r>
        <w:rPr>
          <w:rFonts w:hint="eastAsia"/>
          <w:bCs/>
          <w:szCs w:val="21"/>
        </w:rPr>
        <w:t>，教师系列主要包括教学、科研、育人和社会服务等方面，其他系列根据岗位特点填写。</w:t>
      </w:r>
    </w:p>
    <w:p>
      <w:pPr>
        <w:widowControl/>
        <w:spacing w:line="500" w:lineRule="exact"/>
      </w:pPr>
      <w:r>
        <w:rPr>
          <w:rFonts w:hint="eastAsia"/>
        </w:rPr>
        <w:t>5、关于第三部分，主要填写申报人任现职以来主要业绩。其中，表格中的（一）、（二）、（三）、（四）分别对应《浙江大学宁波理工学院专业技术职务评聘工作实施办法》（宁波理工人[2018]11号）附件8中各系列基本任职条件的（一）、（二）、（三）、（四）；请申报人根据个人实际情况分若干要点阐述，填入的内容需提供佐证材料。</w:t>
      </w:r>
    </w:p>
    <w:p>
      <w:pPr>
        <w:widowControl/>
        <w:spacing w:line="500" w:lineRule="exact"/>
      </w:pPr>
      <w:r>
        <w:rPr>
          <w:rFonts w:hint="eastAsia"/>
        </w:rPr>
        <w:t>6、关于第四部分，主要阐述申报人评聘成功后5年内的预期目标和工作计划。预期目标要求根据申报岗位类型阐述业绩具体量化目标；工作计划从2021年起，按照年度分列。</w:t>
      </w:r>
    </w:p>
    <w:p>
      <w:pPr>
        <w:widowControl/>
        <w:spacing w:line="500" w:lineRule="exact"/>
      </w:pPr>
      <w:r>
        <w:rPr>
          <w:rFonts w:hint="eastAsia"/>
        </w:rPr>
        <w:t>7、最后一页，申报人不填写。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br w:type="page"/>
      </w:r>
      <w:r>
        <w:rPr>
          <w:rFonts w:hint="eastAsia" w:ascii="宋体" w:hAnsi="宋体"/>
          <w:b/>
          <w:sz w:val="36"/>
          <w:szCs w:val="36"/>
        </w:rPr>
        <w:t>浙大宁波理工学院中级专业技术职务岗位申请表</w:t>
      </w:r>
    </w:p>
    <w:p>
      <w:pPr>
        <w:spacing w:line="0" w:lineRule="atLeast"/>
        <w:jc w:val="center"/>
      </w:pPr>
    </w:p>
    <w:tbl>
      <w:tblPr>
        <w:tblStyle w:val="9"/>
        <w:tblW w:w="978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dotted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9"/>
        <w:gridCol w:w="733"/>
        <w:gridCol w:w="52"/>
        <w:gridCol w:w="398"/>
        <w:gridCol w:w="46"/>
        <w:gridCol w:w="474"/>
        <w:gridCol w:w="210"/>
        <w:gridCol w:w="498"/>
        <w:gridCol w:w="32"/>
        <w:gridCol w:w="409"/>
        <w:gridCol w:w="7"/>
        <w:gridCol w:w="664"/>
        <w:gridCol w:w="45"/>
        <w:gridCol w:w="276"/>
        <w:gridCol w:w="291"/>
        <w:gridCol w:w="354"/>
        <w:gridCol w:w="347"/>
        <w:gridCol w:w="8"/>
        <w:gridCol w:w="600"/>
        <w:gridCol w:w="109"/>
        <w:gridCol w:w="275"/>
        <w:gridCol w:w="291"/>
        <w:gridCol w:w="125"/>
        <w:gridCol w:w="580"/>
        <w:gridCol w:w="112"/>
        <w:gridCol w:w="815"/>
        <w:gridCol w:w="204"/>
        <w:gridCol w:w="8"/>
        <w:gridCol w:w="986"/>
        <w:gridCol w:w="43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83" w:type="dxa"/>
            <w:gridSpan w:val="30"/>
            <w:tcBorders>
              <w:bottom w:val="single" w:color="auto" w:sz="4" w:space="0"/>
            </w:tcBorders>
          </w:tcPr>
          <w:p>
            <w:pPr>
              <w:tabs>
                <w:tab w:val="left" w:pos="5205"/>
              </w:tabs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一、基本情况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</w:trPr>
        <w:tc>
          <w:tcPr>
            <w:tcW w:w="1132" w:type="dxa"/>
            <w:gridSpan w:val="2"/>
            <w:tcBorders>
              <w:right w:val="single" w:color="auto" w:sz="4" w:space="0"/>
            </w:tcBorders>
          </w:tcPr>
          <w:p>
            <w:pPr>
              <w:spacing w:line="320" w:lineRule="atLeast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710" w:type="dxa"/>
            <w:gridSpan w:val="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20" w:lineRule="atLeas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启新学院</w:t>
            </w:r>
          </w:p>
        </w:tc>
        <w:tc>
          <w:tcPr>
            <w:tcW w:w="1080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20" w:lineRule="atLeast"/>
            </w:pPr>
            <w:r>
              <w:rPr>
                <w:rFonts w:hint="eastAsia"/>
              </w:rPr>
              <w:t>姓  名</w:t>
            </w:r>
          </w:p>
        </w:tc>
        <w:tc>
          <w:tcPr>
            <w:tcW w:w="1321" w:type="dxa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20" w:lineRule="atLeast"/>
              <w:jc w:val="center"/>
            </w:pPr>
            <w:r>
              <w:rPr>
                <w:rFonts w:hint="eastAsia"/>
              </w:rPr>
              <w:t>魏立超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20" w:lineRule="atLeast"/>
            </w:pPr>
            <w:r>
              <w:rPr>
                <w:rFonts w:hint="eastAsia"/>
              </w:rPr>
              <w:t>性别</w:t>
            </w:r>
          </w:p>
        </w:tc>
        <w:tc>
          <w:tcPr>
            <w:tcW w:w="691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20" w:lineRule="atLeast"/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719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20" w:lineRule="atLeast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21" w:type="dxa"/>
            <w:gridSpan w:val="2"/>
            <w:tcBorders>
              <w:left w:val="single" w:color="auto" w:sz="4" w:space="0"/>
            </w:tcBorders>
          </w:tcPr>
          <w:p>
            <w:pPr>
              <w:spacing w:line="320" w:lineRule="atLeast"/>
              <w:jc w:val="center"/>
            </w:pPr>
            <w:r>
              <w:rPr>
                <w:rFonts w:hint="eastAsia"/>
              </w:rPr>
              <w:t>1987.4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582" w:type="dxa"/>
            <w:gridSpan w:val="4"/>
            <w:tcBorders>
              <w:right w:val="single" w:color="auto" w:sz="4" w:space="0"/>
            </w:tcBorders>
          </w:tcPr>
          <w:p>
            <w:pPr>
              <w:spacing w:line="320" w:lineRule="atLeast"/>
            </w:pPr>
            <w:r>
              <w:rPr>
                <w:rFonts w:hint="eastAsia"/>
              </w:rPr>
              <w:t>现从事专业</w:t>
            </w:r>
          </w:p>
        </w:tc>
        <w:tc>
          <w:tcPr>
            <w:tcW w:w="3661" w:type="dxa"/>
            <w:gridSpan w:val="1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20" w:lineRule="atLeast"/>
              <w:jc w:val="center"/>
            </w:pPr>
            <w:r>
              <w:rPr>
                <w:rFonts w:hint="eastAsia"/>
              </w:rPr>
              <w:t>体育教育</w:t>
            </w:r>
          </w:p>
        </w:tc>
        <w:tc>
          <w:tcPr>
            <w:tcW w:w="1400" w:type="dxa"/>
            <w:gridSpan w:val="5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20" w:lineRule="atLeast"/>
              <w:jc w:val="center"/>
            </w:pPr>
            <w:r>
              <w:rPr>
                <w:rFonts w:hint="eastAsia"/>
              </w:rPr>
              <w:t>现从事岗位</w:t>
            </w:r>
          </w:p>
        </w:tc>
        <w:tc>
          <w:tcPr>
            <w:tcW w:w="3140" w:type="dxa"/>
            <w:gridSpan w:val="7"/>
            <w:tcBorders>
              <w:left w:val="single" w:color="auto" w:sz="4" w:space="0"/>
            </w:tcBorders>
          </w:tcPr>
          <w:p>
            <w:pPr>
              <w:spacing w:line="320" w:lineRule="atLeast"/>
              <w:jc w:val="center"/>
            </w:pPr>
            <w:r>
              <w:rPr>
                <w:rFonts w:hint="eastAsia"/>
              </w:rPr>
              <w:t>教学为主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2102" w:type="dxa"/>
            <w:gridSpan w:val="6"/>
            <w:tcBorders>
              <w:right w:val="single" w:color="auto" w:sz="4" w:space="0"/>
            </w:tcBorders>
          </w:tcPr>
          <w:p>
            <w:pPr>
              <w:spacing w:line="320" w:lineRule="atLeast"/>
            </w:pPr>
            <w:r>
              <w:rPr>
                <w:rFonts w:hint="eastAsia"/>
              </w:rPr>
              <w:t>最后学历及毕业时间</w:t>
            </w:r>
          </w:p>
        </w:tc>
        <w:tc>
          <w:tcPr>
            <w:tcW w:w="3141" w:type="dxa"/>
            <w:gridSpan w:val="1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20" w:lineRule="atLeast"/>
              <w:jc w:val="center"/>
            </w:pPr>
            <w:r>
              <w:rPr>
                <w:rFonts w:hint="eastAsia"/>
              </w:rPr>
              <w:t>硕士研究生，2015.</w:t>
            </w:r>
            <w:r>
              <w:t>6</w:t>
            </w:r>
          </w:p>
        </w:tc>
        <w:tc>
          <w:tcPr>
            <w:tcW w:w="1400" w:type="dxa"/>
            <w:gridSpan w:val="5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</w:pPr>
            <w:r>
              <w:rPr>
                <w:rFonts w:hint="eastAsia"/>
              </w:rPr>
              <w:t>学位授予单位</w:t>
            </w:r>
          </w:p>
          <w:p>
            <w:pPr>
              <w:spacing w:line="320" w:lineRule="atLeast"/>
              <w:jc w:val="center"/>
            </w:pPr>
            <w:r>
              <w:rPr>
                <w:rFonts w:hint="eastAsia"/>
              </w:rPr>
              <w:t>及学科</w:t>
            </w:r>
          </w:p>
        </w:tc>
        <w:tc>
          <w:tcPr>
            <w:tcW w:w="3140" w:type="dxa"/>
            <w:gridSpan w:val="7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</w:pPr>
            <w:r>
              <w:rPr>
                <w:rFonts w:hint="eastAsia"/>
              </w:rPr>
              <w:t>北京体育大学，体育教育训练学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2102" w:type="dxa"/>
            <w:gridSpan w:val="6"/>
            <w:tcBorders>
              <w:right w:val="single" w:color="auto" w:sz="4" w:space="0"/>
            </w:tcBorders>
          </w:tcPr>
          <w:p>
            <w:pPr>
              <w:spacing w:line="320" w:lineRule="atLeast"/>
            </w:pPr>
            <w:r>
              <w:rPr>
                <w:rFonts w:hint="eastAsia"/>
              </w:rPr>
              <w:t>最后学位及授予时间</w:t>
            </w:r>
          </w:p>
        </w:tc>
        <w:tc>
          <w:tcPr>
            <w:tcW w:w="3141" w:type="dxa"/>
            <w:gridSpan w:val="1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20" w:lineRule="atLeast"/>
              <w:jc w:val="center"/>
            </w:pPr>
            <w:r>
              <w:rPr>
                <w:rFonts w:hint="eastAsia"/>
              </w:rPr>
              <w:t>硕士，2015.</w:t>
            </w:r>
            <w:r>
              <w:t>6</w:t>
            </w:r>
          </w:p>
        </w:tc>
        <w:tc>
          <w:tcPr>
            <w:tcW w:w="1400" w:type="dxa"/>
            <w:gridSpan w:val="5"/>
            <w:vMerge w:val="continue"/>
            <w:tcBorders>
              <w:left w:val="single" w:color="auto" w:sz="4" w:space="0"/>
            </w:tcBorders>
          </w:tcPr>
          <w:p>
            <w:pPr>
              <w:spacing w:line="320" w:lineRule="atLeast"/>
              <w:jc w:val="center"/>
            </w:pPr>
          </w:p>
        </w:tc>
        <w:tc>
          <w:tcPr>
            <w:tcW w:w="3140" w:type="dxa"/>
            <w:gridSpan w:val="7"/>
            <w:vMerge w:val="continue"/>
            <w:tcBorders>
              <w:left w:val="single" w:color="auto" w:sz="4" w:space="0"/>
            </w:tcBorders>
          </w:tcPr>
          <w:p>
            <w:pPr>
              <w:spacing w:line="320" w:lineRule="atLeast"/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2102" w:type="dxa"/>
            <w:gridSpan w:val="6"/>
            <w:tcBorders>
              <w:right w:val="single" w:color="auto" w:sz="4" w:space="0"/>
            </w:tcBorders>
          </w:tcPr>
          <w:p>
            <w:pPr>
              <w:spacing w:line="320" w:lineRule="atLeast"/>
            </w:pPr>
            <w:r>
              <w:rPr>
                <w:rFonts w:hint="eastAsia"/>
              </w:rPr>
              <w:t>现职务及晋升时间</w:t>
            </w:r>
          </w:p>
        </w:tc>
        <w:tc>
          <w:tcPr>
            <w:tcW w:w="3141" w:type="dxa"/>
            <w:gridSpan w:val="1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320" w:lineRule="atLeast"/>
              <w:jc w:val="center"/>
            </w:pPr>
            <w:r>
              <w:rPr>
                <w:rFonts w:hint="eastAsia"/>
              </w:rPr>
              <w:t>助教，2015.10</w:t>
            </w:r>
          </w:p>
        </w:tc>
        <w:tc>
          <w:tcPr>
            <w:tcW w:w="1400" w:type="dxa"/>
            <w:gridSpan w:val="5"/>
            <w:tcBorders>
              <w:left w:val="single" w:color="auto" w:sz="4" w:space="0"/>
            </w:tcBorders>
          </w:tcPr>
          <w:p>
            <w:pPr>
              <w:spacing w:line="320" w:lineRule="atLeast"/>
              <w:jc w:val="center"/>
            </w:pPr>
            <w:r>
              <w:rPr>
                <w:rFonts w:hint="eastAsia"/>
              </w:rPr>
              <w:t>拟申请职务</w:t>
            </w:r>
          </w:p>
        </w:tc>
        <w:tc>
          <w:tcPr>
            <w:tcW w:w="3140" w:type="dxa"/>
            <w:gridSpan w:val="7"/>
            <w:tcBorders>
              <w:left w:val="single" w:color="auto" w:sz="4" w:space="0"/>
            </w:tcBorders>
          </w:tcPr>
          <w:p>
            <w:pPr>
              <w:spacing w:line="320" w:lineRule="atLeast"/>
              <w:jc w:val="center"/>
            </w:pPr>
            <w:r>
              <w:rPr>
                <w:rFonts w:hint="eastAsia"/>
              </w:rPr>
              <w:t>讲师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2102" w:type="dxa"/>
            <w:gridSpan w:val="6"/>
            <w:tcBorders>
              <w:right w:val="single" w:color="auto" w:sz="4" w:space="0"/>
            </w:tcBorders>
          </w:tcPr>
          <w:p>
            <w:pPr>
              <w:spacing w:line="320" w:lineRule="atLeast"/>
            </w:pPr>
            <w:r>
              <w:rPr>
                <w:rFonts w:hint="eastAsia"/>
              </w:rPr>
              <w:t>进校时间</w:t>
            </w:r>
          </w:p>
        </w:tc>
        <w:tc>
          <w:tcPr>
            <w:tcW w:w="3141" w:type="dxa"/>
            <w:gridSpan w:val="12"/>
            <w:tcBorders>
              <w:left w:val="single" w:color="auto" w:sz="4" w:space="0"/>
            </w:tcBorders>
          </w:tcPr>
          <w:p>
            <w:pPr>
              <w:spacing w:line="320" w:lineRule="atLeast"/>
              <w:jc w:val="center"/>
            </w:pPr>
            <w:r>
              <w:rPr>
                <w:rFonts w:hint="eastAsia"/>
              </w:rPr>
              <w:t>2015.7</w:t>
            </w:r>
          </w:p>
        </w:tc>
        <w:tc>
          <w:tcPr>
            <w:tcW w:w="1400" w:type="dxa"/>
            <w:gridSpan w:val="5"/>
            <w:tcBorders>
              <w:left w:val="single" w:color="auto" w:sz="4" w:space="0"/>
            </w:tcBorders>
          </w:tcPr>
          <w:p>
            <w:pPr>
              <w:spacing w:line="320" w:lineRule="atLeast"/>
              <w:jc w:val="center"/>
            </w:pPr>
            <w:r>
              <w:rPr>
                <w:rFonts w:hint="eastAsia"/>
              </w:rPr>
              <w:t>申报系列</w:t>
            </w:r>
          </w:p>
        </w:tc>
        <w:tc>
          <w:tcPr>
            <w:tcW w:w="3140" w:type="dxa"/>
            <w:gridSpan w:val="7"/>
            <w:tcBorders>
              <w:left w:val="single" w:color="auto" w:sz="4" w:space="0"/>
            </w:tcBorders>
          </w:tcPr>
          <w:p>
            <w:pPr>
              <w:spacing w:line="320" w:lineRule="atLeast"/>
              <w:jc w:val="center"/>
            </w:pPr>
            <w:r>
              <w:rPr>
                <w:rFonts w:hint="eastAsia"/>
              </w:rPr>
              <w:t>教师系列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2102" w:type="dxa"/>
            <w:gridSpan w:val="6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2019年度考核结果</w:t>
            </w:r>
          </w:p>
        </w:tc>
        <w:tc>
          <w:tcPr>
            <w:tcW w:w="708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优秀</w:t>
            </w:r>
          </w:p>
        </w:tc>
        <w:tc>
          <w:tcPr>
            <w:tcW w:w="2433" w:type="dxa"/>
            <w:gridSpan w:val="10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是否有师德禁行行为</w:t>
            </w:r>
          </w:p>
        </w:tc>
        <w:tc>
          <w:tcPr>
            <w:tcW w:w="60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否</w:t>
            </w:r>
          </w:p>
        </w:tc>
        <w:tc>
          <w:tcPr>
            <w:tcW w:w="3505" w:type="dxa"/>
            <w:gridSpan w:val="10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近三年是否发生违反学术道德规范行为</w:t>
            </w:r>
          </w:p>
        </w:tc>
        <w:tc>
          <w:tcPr>
            <w:tcW w:w="43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</w:trPr>
        <w:tc>
          <w:tcPr>
            <w:tcW w:w="3967" w:type="dxa"/>
            <w:gridSpan w:val="13"/>
            <w:tcBorders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bCs/>
              </w:rPr>
            </w:pPr>
            <w:r>
              <w:rPr>
                <w:rFonts w:hint="eastAsia"/>
                <w:bCs/>
                <w:sz w:val="18"/>
                <w:szCs w:val="18"/>
              </w:rPr>
              <w:t>是否在行政处分内期或党内纪律处分影响期</w:t>
            </w:r>
          </w:p>
        </w:tc>
        <w:tc>
          <w:tcPr>
            <w:tcW w:w="56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否</w:t>
            </w:r>
          </w:p>
        </w:tc>
        <w:tc>
          <w:tcPr>
            <w:tcW w:w="2801" w:type="dxa"/>
            <w:gridSpan w:val="1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bCs/>
              </w:rPr>
            </w:pPr>
            <w:r>
              <w:rPr>
                <w:rFonts w:hint="eastAsia"/>
                <w:bCs/>
                <w:sz w:val="18"/>
                <w:szCs w:val="18"/>
              </w:rPr>
              <w:t>上一学年是否发生严重教学事故</w:t>
            </w:r>
          </w:p>
        </w:tc>
        <w:tc>
          <w:tcPr>
            <w:tcW w:w="8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否</w:t>
            </w:r>
          </w:p>
        </w:tc>
        <w:tc>
          <w:tcPr>
            <w:tcW w:w="1633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320" w:lineRule="atLeas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sym w:font="Wingdings 2" w:char="F02A"/>
            </w:r>
            <w:r>
              <w:rPr>
                <w:rFonts w:hint="eastAsia"/>
                <w:bCs/>
              </w:rPr>
              <w:t xml:space="preserve">严重 </w:t>
            </w:r>
            <w:r>
              <w:rPr>
                <w:rFonts w:hint="eastAsia"/>
                <w:bCs/>
              </w:rPr>
              <w:sym w:font="Wingdings 2" w:char="F02A"/>
            </w:r>
            <w:r>
              <w:rPr>
                <w:rFonts w:hint="eastAsia"/>
                <w:bCs/>
              </w:rPr>
              <w:t>重大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</w:trPr>
        <w:tc>
          <w:tcPr>
            <w:tcW w:w="1628" w:type="dxa"/>
            <w:gridSpan w:val="5"/>
            <w:vAlign w:val="center"/>
          </w:tcPr>
          <w:p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是否取得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Cs/>
                <w:sz w:val="18"/>
                <w:szCs w:val="18"/>
              </w:rPr>
              <w:t>高校教师资格</w:t>
            </w:r>
          </w:p>
        </w:tc>
        <w:tc>
          <w:tcPr>
            <w:tcW w:w="1630" w:type="dxa"/>
            <w:gridSpan w:val="6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Cs/>
              </w:rPr>
              <w:t>是</w:t>
            </w:r>
          </w:p>
        </w:tc>
        <w:tc>
          <w:tcPr>
            <w:tcW w:w="1630" w:type="dxa"/>
            <w:gridSpan w:val="5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Cs/>
                <w:sz w:val="18"/>
                <w:szCs w:val="18"/>
              </w:rPr>
              <w:t>是否取得教育理论培训合格证书</w:t>
            </w:r>
          </w:p>
        </w:tc>
        <w:tc>
          <w:tcPr>
            <w:tcW w:w="1630" w:type="dxa"/>
            <w:gridSpan w:val="6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Cs/>
              </w:rPr>
              <w:t>是</w:t>
            </w:r>
          </w:p>
        </w:tc>
        <w:tc>
          <w:tcPr>
            <w:tcW w:w="1632" w:type="dxa"/>
            <w:gridSpan w:val="4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Cs/>
                <w:sz w:val="18"/>
                <w:szCs w:val="18"/>
              </w:rPr>
              <w:t>是否具有助理教师经历</w:t>
            </w:r>
          </w:p>
        </w:tc>
        <w:tc>
          <w:tcPr>
            <w:tcW w:w="1633" w:type="dxa"/>
            <w:gridSpan w:val="4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Cs/>
              </w:rPr>
              <w:t>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3" w:hRule="atLeast"/>
        </w:trPr>
        <w:tc>
          <w:tcPr>
            <w:tcW w:w="399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atLeast"/>
              <w:jc w:val="left"/>
            </w:pPr>
            <w:r>
              <w:rPr>
                <w:rFonts w:hint="eastAsia"/>
              </w:rPr>
              <w:t>学</w:t>
            </w:r>
          </w:p>
          <w:p>
            <w:pPr>
              <w:spacing w:line="320" w:lineRule="atLeast"/>
              <w:jc w:val="left"/>
            </w:pPr>
            <w:r>
              <w:rPr>
                <w:rFonts w:hint="eastAsia"/>
              </w:rPr>
              <w:t>习</w:t>
            </w:r>
          </w:p>
          <w:p>
            <w:pPr>
              <w:spacing w:line="320" w:lineRule="atLeast"/>
              <w:jc w:val="left"/>
            </w:pPr>
            <w:r>
              <w:rPr>
                <w:rFonts w:hint="eastAsia"/>
              </w:rPr>
              <w:t>和</w:t>
            </w:r>
          </w:p>
          <w:p>
            <w:pPr>
              <w:spacing w:line="320" w:lineRule="atLeast"/>
              <w:jc w:val="left"/>
            </w:pPr>
            <w:r>
              <w:rPr>
                <w:rFonts w:hint="eastAsia"/>
              </w:rPr>
              <w:t>工</w:t>
            </w:r>
          </w:p>
          <w:p>
            <w:pPr>
              <w:spacing w:line="320" w:lineRule="atLeast"/>
              <w:jc w:val="left"/>
            </w:pPr>
            <w:r>
              <w:rPr>
                <w:rFonts w:hint="eastAsia"/>
              </w:rPr>
              <w:t>作</w:t>
            </w:r>
          </w:p>
          <w:p>
            <w:pPr>
              <w:spacing w:line="320" w:lineRule="atLeast"/>
              <w:jc w:val="left"/>
            </w:pPr>
            <w:r>
              <w:rPr>
                <w:rFonts w:hint="eastAsia"/>
              </w:rPr>
              <w:t>简</w:t>
            </w:r>
          </w:p>
          <w:p>
            <w:pPr>
              <w:spacing w:line="320" w:lineRule="atLeast"/>
              <w:jc w:val="left"/>
            </w:pPr>
            <w:r>
              <w:rPr>
                <w:rFonts w:hint="eastAsia"/>
              </w:rPr>
              <w:t>历</w:t>
            </w:r>
          </w:p>
        </w:tc>
        <w:tc>
          <w:tcPr>
            <w:tcW w:w="9384" w:type="dxa"/>
            <w:gridSpan w:val="29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left"/>
            </w:pPr>
            <w:r>
              <w:rPr>
                <w:rFonts w:hint="eastAsia"/>
              </w:rPr>
              <w:t>2008.9-2012.7    北京体育大学体育教育专业             获本科学历、学士学位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2012.7-2015.7   北京体育大学体育教育训练学　          获研究生学历、硕士学位</w:t>
            </w:r>
          </w:p>
          <w:p>
            <w:pPr>
              <w:widowControl/>
              <w:jc w:val="left"/>
            </w:pPr>
            <w:r>
              <w:rPr>
                <w:rFonts w:hint="eastAsia"/>
              </w:rPr>
              <w:t>2015.7至今-    浙大宁波理工学院　                    体育教师，助教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83" w:type="dxa"/>
            <w:gridSpan w:val="30"/>
          </w:tcPr>
          <w:p>
            <w:pPr>
              <w:tabs>
                <w:tab w:val="left" w:pos="5205"/>
              </w:tabs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二、任现职以来的突出业绩（限300字）：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dotted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83" w:type="dxa"/>
            <w:gridSpan w:val="30"/>
          </w:tcPr>
          <w:p>
            <w:pPr>
              <w:tabs>
                <w:tab w:val="left" w:pos="5205"/>
              </w:tabs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1、教学方面：</w:t>
            </w:r>
          </w:p>
          <w:p>
            <w:pPr>
              <w:tabs>
                <w:tab w:val="left" w:pos="5205"/>
              </w:tabs>
              <w:spacing w:line="360" w:lineRule="auto"/>
              <w:ind w:firstLine="420" w:firstLineChars="20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认真完成学校安排教学任务，积极提升个人能力，获宁波市高校体育教师课程思政竞赛一等奖。</w:t>
            </w:r>
          </w:p>
          <w:p>
            <w:pPr>
              <w:tabs>
                <w:tab w:val="left" w:pos="5205"/>
              </w:tabs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2、科研方面：</w:t>
            </w:r>
          </w:p>
          <w:p>
            <w:pPr>
              <w:tabs>
                <w:tab w:val="left" w:pos="5205"/>
              </w:tabs>
              <w:spacing w:line="360" w:lineRule="auto"/>
              <w:ind w:firstLine="315" w:firstLineChars="15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2016年，参加十八届全国运动生物力学学术交流大会，文章被大会收录交流</w:t>
            </w:r>
          </w:p>
          <w:p>
            <w:pPr>
              <w:tabs>
                <w:tab w:val="left" w:pos="5205"/>
              </w:tabs>
              <w:spacing w:line="360" w:lineRule="auto"/>
              <w:ind w:firstLine="315" w:firstLineChars="15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2018年，参加</w:t>
            </w:r>
            <w:r>
              <w:rPr>
                <w:bCs/>
                <w:szCs w:val="21"/>
              </w:rPr>
              <w:t>教育、管理和信息技术国际会议</w:t>
            </w:r>
            <w:r>
              <w:rPr>
                <w:rFonts w:hint="eastAsia"/>
                <w:bCs/>
                <w:szCs w:val="21"/>
              </w:rPr>
              <w:t>，文章被CPCI-S收录</w:t>
            </w:r>
          </w:p>
          <w:p>
            <w:pPr>
              <w:tabs>
                <w:tab w:val="left" w:pos="5205"/>
              </w:tabs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3、运动队成绩：</w:t>
            </w:r>
          </w:p>
          <w:p>
            <w:pPr>
              <w:tabs>
                <w:tab w:val="left" w:pos="5205"/>
              </w:tabs>
              <w:spacing w:line="360" w:lineRule="auto"/>
              <w:ind w:firstLine="315" w:firstLineChars="15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2017年，参加浙江省大学生田径比赛，获甲组男子200米第二名（等同于核心期刊一篇）</w:t>
            </w:r>
          </w:p>
          <w:p>
            <w:pPr>
              <w:tabs>
                <w:tab w:val="left" w:pos="5205"/>
              </w:tabs>
              <w:spacing w:line="360" w:lineRule="auto"/>
              <w:ind w:firstLine="315" w:firstLineChars="150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2019年，参加浙江省第十五届大学生田径运动会，获甲组男子铅球第三名（等同于核心期刊一篇）</w:t>
            </w:r>
          </w:p>
          <w:p>
            <w:pPr>
              <w:tabs>
                <w:tab w:val="left" w:pos="5205"/>
              </w:tabs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此外，在浙江省田径精英赛、宁波市大学生田径比赛中也多次获得优异成绩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,并获得省大运会优秀教练员称号</w:t>
            </w:r>
            <w:r>
              <w:rPr>
                <w:rFonts w:hint="eastAsia"/>
                <w:bCs/>
                <w:szCs w:val="21"/>
              </w:rPr>
              <w:t>。</w:t>
            </w:r>
          </w:p>
          <w:p>
            <w:pPr>
              <w:tabs>
                <w:tab w:val="left" w:pos="5205"/>
              </w:tabs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4、班导师工作：</w:t>
            </w:r>
          </w:p>
          <w:p>
            <w:pPr>
              <w:tabs>
                <w:tab w:val="left" w:pos="5205"/>
              </w:tabs>
              <w:spacing w:line="360" w:lineRule="auto"/>
              <w:ind w:firstLine="315" w:firstLineChars="150"/>
              <w:rPr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在班导师工作中积极开展学生教育工作，法学161班获得2017-2018年度优良学风班级称号。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" w:hRule="atLeast"/>
        </w:trPr>
        <w:tc>
          <w:tcPr>
            <w:tcW w:w="9783" w:type="dxa"/>
            <w:gridSpan w:val="30"/>
          </w:tcPr>
          <w:p>
            <w:pPr>
              <w:tabs>
                <w:tab w:val="left" w:pos="5205"/>
              </w:tabs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三、任现职以来主要业绩（</w:t>
            </w:r>
            <w:r>
              <w:rPr>
                <w:rFonts w:hint="eastAsia"/>
                <w:b/>
                <w:bCs/>
                <w:szCs w:val="21"/>
              </w:rPr>
              <w:t>按照填表说明要求填写，申报教师系列填写任现职以来近5年业绩</w:t>
            </w:r>
            <w:r>
              <w:rPr>
                <w:rFonts w:hint="eastAsia"/>
                <w:b/>
                <w:bCs/>
                <w:sz w:val="24"/>
              </w:rPr>
              <w:t>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8" w:hRule="atLeast"/>
        </w:trPr>
        <w:tc>
          <w:tcPr>
            <w:tcW w:w="9783" w:type="dxa"/>
            <w:gridSpan w:val="30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（一）履职能力与履职情况1 （限300字）：</w:t>
            </w:r>
          </w:p>
          <w:p>
            <w:pPr>
              <w:ind w:firstLine="420" w:firstLineChars="200"/>
            </w:pPr>
          </w:p>
          <w:p>
            <w:pPr/>
          </w:p>
          <w:p>
            <w:pPr>
              <w:ind w:firstLine="420" w:firstLineChars="200"/>
            </w:pPr>
            <w:r>
              <w:rPr>
                <w:rFonts w:hint="eastAsia"/>
              </w:rPr>
              <w:t>做好本职教学工作，完成学校乒乓球和户外运动两项本科教学工作，并做好学校体育赛事和运动会裁判工作，承担校田径代表队日常训练工作。</w:t>
            </w:r>
          </w:p>
          <w:p>
            <w:pPr/>
          </w:p>
          <w:p>
            <w:pPr/>
          </w:p>
          <w:p>
            <w:pPr/>
            <w:r>
              <w:rPr>
                <w:rFonts w:hint="eastAsia"/>
              </w:rPr>
              <w:t>（二）</w:t>
            </w:r>
            <w:r>
              <w:rPr>
                <w:rFonts w:hint="eastAsia"/>
                <w:b/>
              </w:rPr>
              <w:t>履职能力与履职情况2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/>
              </w:rPr>
              <w:t>（限300字）：</w:t>
            </w:r>
          </w:p>
          <w:p>
            <w:pPr>
              <w:rPr>
                <w:rFonts w:ascii="宋体"/>
              </w:rPr>
            </w:pPr>
          </w:p>
          <w:p>
            <w:pPr>
              <w:rPr>
                <w:rFonts w:ascii="宋体"/>
              </w:rPr>
            </w:pPr>
          </w:p>
          <w:p>
            <w:pPr>
              <w:ind w:firstLine="435"/>
            </w:pPr>
            <w:r>
              <w:rPr>
                <w:rFonts w:hint="eastAsia"/>
              </w:rPr>
              <w:t>在工作中积极进行科学研究，作为第一作者发表会议论文一篇，参加十八届全国运动生物力学学术大会，并有文章收录；参与《大学体育与健康教程》编写。</w:t>
            </w:r>
          </w:p>
          <w:p>
            <w:pPr>
              <w:ind w:firstLine="435"/>
            </w:pPr>
            <w:r>
              <w:rPr>
                <w:rFonts w:hint="eastAsia"/>
              </w:rPr>
              <w:t>积极结合自身专业开展社会服务工作，为宁波市多项体育赛事进行技术交流和培训指导工作，为推广全民健身做贡献，得到各界一致好评。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（三）履职能力与履职情况3（限300字）：</w:t>
            </w:r>
          </w:p>
          <w:p>
            <w:pPr/>
          </w:p>
          <w:p>
            <w:pPr>
              <w:rPr>
                <w:b/>
              </w:rPr>
            </w:pPr>
          </w:p>
          <w:p>
            <w:pPr/>
            <w:r>
              <w:rPr>
                <w:rFonts w:hint="eastAsia"/>
              </w:rPr>
              <w:t>在担任法学161班导师工作方面，能够积极开展学生工作，基本掌握班级同学生活、学习、家庭等各方面情况，通过定期与相关班干部进行沟通、走访寝室、开班会等多种方式，了解学生思想等各方面动态。定期与学习、经济困难的同学单独沟通，提供相应帮助。在毕业工作方面，积极联系实习单位，为学生出谋划策，鼓励学生就业。</w:t>
            </w: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（四）履职能力与履职情况4（论文发表）：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作为第一作者发表论文情况（教师系列、科学研究系列限填</w:t>
            </w:r>
            <w:r>
              <w:rPr>
                <w:rFonts w:hint="eastAsia"/>
                <w:color w:val="FF0000"/>
              </w:rPr>
              <w:t>Ⅲ类</w:t>
            </w:r>
            <w:r>
              <w:rPr>
                <w:rFonts w:hint="eastAsia"/>
              </w:rPr>
              <w:t>及以上论文）：</w:t>
            </w:r>
          </w:p>
          <w:tbl>
            <w:tblPr>
              <w:tblStyle w:val="9"/>
              <w:tblW w:w="9241" w:type="dxa"/>
              <w:tblInd w:w="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21"/>
              <w:gridCol w:w="1560"/>
              <w:gridCol w:w="992"/>
              <w:gridCol w:w="1134"/>
              <w:gridCol w:w="113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45" w:hRule="atLeast"/>
              </w:trPr>
              <w:tc>
                <w:tcPr>
                  <w:tcW w:w="442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论文题目</w:t>
                  </w:r>
                </w:p>
              </w:tc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所载刊物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发表年月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/>
                      <w:sz w:val="18"/>
                      <w:szCs w:val="18"/>
                    </w:rPr>
                  </w:pPr>
                  <w:r>
                    <w:rPr>
                      <w:rFonts w:hint="eastAsia" w:ascii="宋体"/>
                      <w:sz w:val="18"/>
                      <w:szCs w:val="18"/>
                    </w:rPr>
                    <w:t>刊物</w:t>
                  </w:r>
                </w:p>
                <w:p>
                  <w:pPr/>
                  <w:r>
                    <w:rPr>
                      <w:rFonts w:hint="eastAsia" w:ascii="宋体"/>
                      <w:sz w:val="18"/>
                      <w:szCs w:val="18"/>
                    </w:rPr>
                    <w:t>级别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rPr>
                      <w:rFonts w:ascii="宋体"/>
                    </w:rPr>
                  </w:pPr>
                  <w:r>
                    <w:rPr>
                      <w:rFonts w:hint="eastAsia"/>
                    </w:rPr>
                    <w:t>收录或刊载情况等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284" w:hRule="atLeast"/>
              </w:trPr>
              <w:tc>
                <w:tcPr>
                  <w:tcW w:w="442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/>
                  <w:r>
                    <w:rPr>
                      <w:rFonts w:hint="eastAsia"/>
                      <w:bCs/>
                      <w:szCs w:val="21"/>
                    </w:rPr>
                    <w:t>甲组男子200米第二名</w:t>
                  </w:r>
                </w:p>
              </w:tc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浙江省大学生田径比赛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2017年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等同于</w:t>
                  </w:r>
                  <w:r>
                    <w:rPr>
                      <w:rFonts w:hint="eastAsia"/>
                      <w:color w:val="FF0000"/>
                    </w:rPr>
                    <w:t>Ⅲ类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284" w:hRule="atLeast"/>
              </w:trPr>
              <w:tc>
                <w:tcPr>
                  <w:tcW w:w="442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/>
                  <w:r>
                    <w:rPr>
                      <w:rFonts w:hint="eastAsia"/>
                      <w:bCs/>
                      <w:szCs w:val="21"/>
                    </w:rPr>
                    <w:t>甲组男子铅球第三名</w:t>
                  </w:r>
                </w:p>
              </w:tc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浙江省大运会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2019年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</w:pPr>
                  <w:r>
                    <w:rPr>
                      <w:rFonts w:hint="eastAsia"/>
                      <w:color w:val="FF0000"/>
                      <w:lang w:eastAsia="zh-CN"/>
                    </w:rPr>
                    <w:t>等同于</w:t>
                  </w:r>
                  <w:bookmarkStart w:id="0" w:name="_GoBack"/>
                  <w:bookmarkEnd w:id="0"/>
                  <w:r>
                    <w:rPr>
                      <w:rFonts w:hint="eastAsia"/>
                      <w:color w:val="FF0000"/>
                    </w:rPr>
                    <w:t>Ⅲ类</w:t>
                  </w: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284" w:hRule="atLeast"/>
              </w:trPr>
              <w:tc>
                <w:tcPr>
                  <w:tcW w:w="442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/>
                </w:p>
              </w:tc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/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/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284" w:hRule="atLeast"/>
              </w:trPr>
              <w:tc>
                <w:tcPr>
                  <w:tcW w:w="442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/>
                </w:p>
              </w:tc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/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/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284" w:hRule="atLeast"/>
              </w:trPr>
              <w:tc>
                <w:tcPr>
                  <w:tcW w:w="442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/>
                </w:p>
              </w:tc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/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/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284" w:hRule="atLeast"/>
              </w:trPr>
              <w:tc>
                <w:tcPr>
                  <w:tcW w:w="442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/>
                </w:p>
              </w:tc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/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/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284" w:hRule="atLeast"/>
              </w:trPr>
              <w:tc>
                <w:tcPr>
                  <w:tcW w:w="442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/>
                </w:p>
              </w:tc>
              <w:tc>
                <w:tcPr>
                  <w:tcW w:w="156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/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/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</w:pPr>
                </w:p>
              </w:tc>
              <w:tc>
                <w:tcPr>
                  <w:tcW w:w="113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</w:pPr>
                </w:p>
              </w:tc>
            </w:tr>
          </w:tbl>
          <w:p>
            <w:pPr>
              <w:spacing w:line="320" w:lineRule="atLeast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83" w:type="dxa"/>
            <w:gridSpan w:val="30"/>
          </w:tcPr>
          <w:p>
            <w:pPr>
              <w:rPr>
                <w:b/>
              </w:rPr>
            </w:pPr>
            <w:r>
              <w:rPr>
                <w:rFonts w:hint="eastAsia"/>
                <w:b/>
                <w:bCs/>
                <w:sz w:val="24"/>
              </w:rPr>
              <w:t>四、岗位预期目标和工作计划（限500字）</w:t>
            </w:r>
            <w:r>
              <w:rPr>
                <w:rFonts w:hint="eastAsia"/>
                <w:b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9" w:hRule="atLeast"/>
        </w:trPr>
        <w:tc>
          <w:tcPr>
            <w:tcW w:w="9783" w:type="dxa"/>
            <w:gridSpan w:val="30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（一）预期目标</w:t>
            </w:r>
          </w:p>
          <w:p>
            <w:pPr>
              <w:ind w:firstLine="420"/>
            </w:pPr>
          </w:p>
          <w:p>
            <w:pPr>
              <w:ind w:firstLine="420"/>
            </w:pPr>
            <w:r>
              <w:rPr>
                <w:rFonts w:hint="eastAsia"/>
              </w:rPr>
              <w:t>1、教学：按教学大纲要求，认真完成相关教学任务，提升课堂教学质量，逐步提高学生身体素质。</w:t>
            </w:r>
          </w:p>
          <w:p>
            <w:pPr>
              <w:ind w:firstLine="420"/>
            </w:pPr>
            <w:r>
              <w:rPr>
                <w:rFonts w:hint="eastAsia"/>
              </w:rPr>
              <w:t>2、科研：进一步加强科研创新工作，加大科研力度，争取在相关期刊发表论文1-2篇。</w:t>
            </w:r>
          </w:p>
          <w:p>
            <w:pPr>
              <w:ind w:firstLine="420"/>
            </w:pPr>
            <w:r>
              <w:rPr>
                <w:rFonts w:hint="eastAsia"/>
              </w:rPr>
              <w:t xml:space="preserve">3、社会服务：集合自身专业，积极主动参与各项社会服务，保证每月至少3次开展社会服务。 </w:t>
            </w:r>
          </w:p>
          <w:p>
            <w:pPr/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（二）工作计划</w:t>
            </w:r>
          </w:p>
          <w:p>
            <w:pPr>
              <w:rPr>
                <w:b/>
                <w:bCs/>
                <w:sz w:val="24"/>
              </w:rPr>
            </w:pPr>
          </w:p>
          <w:p>
            <w:pPr>
              <w:ind w:firstLine="412" w:firstLineChars="196"/>
            </w:pPr>
            <w:r>
              <w:rPr>
                <w:rFonts w:hint="eastAsia"/>
              </w:rPr>
              <w:t>在接下来的工作中，本人结合自身工作岗位等实际情况，制定以下工作计划：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指导思想</w:t>
            </w:r>
          </w:p>
          <w:p>
            <w:pPr>
              <w:ind w:firstLine="435"/>
            </w:pPr>
            <w:r>
              <w:rPr>
                <w:rFonts w:hint="eastAsia"/>
              </w:rPr>
              <w:t>认真学习党的路线、方针和政策，保持正确的思想政治方向。以全面贯彻实施党的教育方针政策为宗旨，以加强师德建设为基础，进一步提高教师职业道德水平，增强教书育人的责任感，始终如一地热爱本职工作，坚持政治学习，提高觉悟和意识。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教学方面</w:t>
            </w:r>
          </w:p>
          <w:p>
            <w:pPr>
              <w:ind w:firstLine="412" w:firstLineChars="196"/>
            </w:pPr>
            <w:r>
              <w:rPr>
                <w:rFonts w:hint="eastAsia"/>
              </w:rPr>
              <w:t>要提高教学质量，关键是上好课。注重观察课堂上的情况，组织好课堂教学，关注全体学生，注意信息反馈，调动学生的注意力，使其保持对体育运动的兴趣，同时，激发学生的情感，使他们产生愉悦的心境，创造良好的课堂气氛。</w:t>
            </w:r>
          </w:p>
          <w:p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教研方面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积极参加教科研活动。从教育科研过程上来看，参与教育科研就是教师自我提高、自我发展的过程。广泛地学习多种理论，同时结合自己教育教学工作，确立课题，作好笔记，提高自身的业务水平及文学素养，更好的做好科研工作，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以上是我今后的工作计划，在日常工作中一定时刻认真完成。</w:t>
            </w: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9783" w:type="dxa"/>
            <w:gridSpan w:val="30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个人承诺：</w:t>
            </w:r>
          </w:p>
          <w:p>
            <w:pPr>
              <w:ind w:firstLine="422" w:firstLineChars="20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本人慎重保证所从事的学术研究符合学术道德规范，所提供的材料客观真实；在职称申报评审过程中不做“打招呼”、“走关系”等违反工作纪律或干扰职称评审的事，若有违反，本人自愿放弃申报资格。</w:t>
            </w:r>
          </w:p>
          <w:p>
            <w:pPr>
              <w:ind w:firstLine="4490" w:firstLineChars="213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承诺人：</w:t>
            </w:r>
          </w:p>
          <w:p>
            <w:pPr>
              <w:jc w:val="right"/>
              <w:rPr>
                <w:b/>
              </w:rPr>
            </w:pPr>
            <w:r>
              <w:rPr>
                <w:rFonts w:hint="eastAsia"/>
                <w:b/>
                <w:bCs/>
              </w:rPr>
              <w:t xml:space="preserve">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9783" w:type="dxa"/>
            <w:gridSpan w:val="30"/>
          </w:tcPr>
          <w:p>
            <w:pPr>
              <w:jc w:val="center"/>
              <w:rPr>
                <w:b/>
                <w:bCs/>
              </w:rPr>
            </w:pPr>
          </w:p>
          <w:p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所在单位审核人（签名）：                             审核单位（公章）：</w:t>
            </w:r>
          </w:p>
          <w:p>
            <w:pPr>
              <w:jc w:val="left"/>
              <w:rPr>
                <w:b/>
                <w:bCs/>
              </w:rPr>
            </w:pPr>
          </w:p>
          <w:p>
            <w:pPr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</w:rPr>
              <w:t>所在单位负责人（签名）：                                        年    月   日</w:t>
            </w:r>
          </w:p>
          <w:p>
            <w:pPr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9783" w:type="dxa"/>
            <w:gridSpan w:val="3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</w:p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浙大宁波理工学院职称评审委员会意见</w:t>
            </w:r>
          </w:p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18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5205"/>
              </w:tabs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总人数</w:t>
            </w:r>
          </w:p>
        </w:tc>
        <w:tc>
          <w:tcPr>
            <w:tcW w:w="112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5205"/>
              </w:tabs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参加人数</w:t>
            </w:r>
          </w:p>
        </w:tc>
        <w:tc>
          <w:tcPr>
            <w:tcW w:w="6042" w:type="dxa"/>
            <w:gridSpan w:val="2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5205"/>
              </w:tabs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表决结果</w:t>
            </w:r>
          </w:p>
        </w:tc>
        <w:tc>
          <w:tcPr>
            <w:tcW w:w="1429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5205"/>
              </w:tabs>
              <w:spacing w:line="360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18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</w:tc>
        <w:tc>
          <w:tcPr>
            <w:tcW w:w="1128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</w:tc>
        <w:tc>
          <w:tcPr>
            <w:tcW w:w="93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赞成</w:t>
            </w:r>
          </w:p>
          <w:p>
            <w:pPr>
              <w:widowControl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人数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</w:rPr>
            </w:pPr>
          </w:p>
          <w:p>
            <w:pPr>
              <w:jc w:val="center"/>
              <w:rPr>
                <w:bCs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反对</w:t>
            </w:r>
          </w:p>
          <w:p>
            <w:pPr>
              <w:widowControl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人数</w:t>
            </w:r>
          </w:p>
        </w:tc>
        <w:tc>
          <w:tcPr>
            <w:tcW w:w="99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</w:rPr>
            </w:pPr>
          </w:p>
          <w:p>
            <w:pPr>
              <w:jc w:val="center"/>
              <w:rPr>
                <w:bCs/>
              </w:rPr>
            </w:pPr>
          </w:p>
        </w:tc>
        <w:tc>
          <w:tcPr>
            <w:tcW w:w="996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弃权</w:t>
            </w:r>
          </w:p>
          <w:p>
            <w:pPr>
              <w:widowControl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人数</w:t>
            </w:r>
          </w:p>
        </w:tc>
        <w:tc>
          <w:tcPr>
            <w:tcW w:w="1131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</w:tc>
        <w:tc>
          <w:tcPr>
            <w:tcW w:w="1429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4" w:hRule="atLeast"/>
        </w:trPr>
        <w:tc>
          <w:tcPr>
            <w:tcW w:w="9783" w:type="dxa"/>
            <w:gridSpan w:val="3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评审意见：</w:t>
            </w: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</w:p>
          <w:p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评委会主任</w:t>
            </w:r>
            <w:r>
              <w:rPr>
                <w:rFonts w:hint="eastAsia" w:ascii="宋体" w:hAnsi="宋体"/>
                <w:szCs w:val="21"/>
              </w:rPr>
              <w:t>（签字）：</w:t>
            </w:r>
            <w:r>
              <w:rPr>
                <w:rFonts w:hint="eastAsia" w:ascii="仿宋_GB2312" w:eastAsia="仿宋_GB2312"/>
                <w:b/>
                <w:sz w:val="32"/>
                <w:u w:val="single"/>
              </w:rPr>
              <w:t>　　　   　　</w:t>
            </w:r>
            <w:r>
              <w:rPr>
                <w:rFonts w:hint="eastAsia" w:ascii="宋体" w:hAnsi="宋体"/>
                <w:szCs w:val="21"/>
              </w:rPr>
              <w:t>　　　　　　年　　　月　　日</w:t>
            </w:r>
          </w:p>
          <w:p>
            <w:pPr>
              <w:jc w:val="left"/>
              <w:rPr>
                <w:bCs/>
              </w:rPr>
            </w:pPr>
          </w:p>
        </w:tc>
      </w:tr>
    </w:tbl>
    <w:p>
      <w:pPr/>
      <w:r>
        <w:rPr>
          <w:rFonts w:hint="eastAsia"/>
        </w:rPr>
        <w:t>本表存入业务技术档案</w:t>
      </w:r>
    </w:p>
    <w:sectPr>
      <w:footerReference r:id="rId3" w:type="default"/>
      <w:pgSz w:w="11906" w:h="16838"/>
      <w:pgMar w:top="1134" w:right="1134" w:bottom="1134" w:left="1134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Arial Unicode MS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65269"/>
    <w:multiLevelType w:val="multilevel"/>
    <w:tmpl w:val="7E265269"/>
    <w:lvl w:ilvl="0" w:tentative="0">
      <w:start w:val="1"/>
      <w:numFmt w:val="japaneseCounting"/>
      <w:lvlText w:val="%1、"/>
      <w:lvlJc w:val="left"/>
      <w:pPr>
        <w:ind w:left="832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52" w:hanging="420"/>
      </w:pPr>
    </w:lvl>
    <w:lvl w:ilvl="2" w:tentative="0">
      <w:start w:val="1"/>
      <w:numFmt w:val="lowerRoman"/>
      <w:lvlText w:val="%3."/>
      <w:lvlJc w:val="right"/>
      <w:pPr>
        <w:ind w:left="1672" w:hanging="420"/>
      </w:pPr>
    </w:lvl>
    <w:lvl w:ilvl="3" w:tentative="0">
      <w:start w:val="1"/>
      <w:numFmt w:val="decimal"/>
      <w:lvlText w:val="%4."/>
      <w:lvlJc w:val="left"/>
      <w:pPr>
        <w:ind w:left="2092" w:hanging="420"/>
      </w:pPr>
    </w:lvl>
    <w:lvl w:ilvl="4" w:tentative="0">
      <w:start w:val="1"/>
      <w:numFmt w:val="lowerLetter"/>
      <w:lvlText w:val="%5)"/>
      <w:lvlJc w:val="left"/>
      <w:pPr>
        <w:ind w:left="2512" w:hanging="420"/>
      </w:pPr>
    </w:lvl>
    <w:lvl w:ilvl="5" w:tentative="0">
      <w:start w:val="1"/>
      <w:numFmt w:val="lowerRoman"/>
      <w:lvlText w:val="%6."/>
      <w:lvlJc w:val="right"/>
      <w:pPr>
        <w:ind w:left="2932" w:hanging="420"/>
      </w:pPr>
    </w:lvl>
    <w:lvl w:ilvl="6" w:tentative="0">
      <w:start w:val="1"/>
      <w:numFmt w:val="decimal"/>
      <w:lvlText w:val="%7."/>
      <w:lvlJc w:val="left"/>
      <w:pPr>
        <w:ind w:left="3352" w:hanging="420"/>
      </w:pPr>
    </w:lvl>
    <w:lvl w:ilvl="7" w:tentative="0">
      <w:start w:val="1"/>
      <w:numFmt w:val="lowerLetter"/>
      <w:lvlText w:val="%8)"/>
      <w:lvlJc w:val="left"/>
      <w:pPr>
        <w:ind w:left="3772" w:hanging="420"/>
      </w:pPr>
    </w:lvl>
    <w:lvl w:ilvl="8" w:tentative="0">
      <w:start w:val="1"/>
      <w:numFmt w:val="lowerRoman"/>
      <w:lvlText w:val="%9."/>
      <w:lvlJc w:val="right"/>
      <w:pPr>
        <w:ind w:left="419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0"/>
    <w:qFormat/>
    <w:uiPriority w:val="0"/>
    <w:rPr>
      <w:b/>
      <w:bCs/>
    </w:rPr>
  </w:style>
  <w:style w:type="paragraph" w:styleId="3">
    <w:name w:val="annotation text"/>
    <w:basedOn w:val="1"/>
    <w:link w:val="12"/>
    <w:qFormat/>
    <w:uiPriority w:val="0"/>
    <w:pPr>
      <w:jc w:val="left"/>
    </w:p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qFormat/>
    <w:uiPriority w:val="0"/>
    <w:rPr>
      <w:sz w:val="21"/>
      <w:szCs w:val="21"/>
    </w:rPr>
  </w:style>
  <w:style w:type="character" w:customStyle="1" w:styleId="10">
    <w:name w:val="批注主题 Char"/>
    <w:link w:val="2"/>
    <w:qFormat/>
    <w:uiPriority w:val="0"/>
    <w:rPr>
      <w:b/>
      <w:bCs/>
      <w:kern w:val="2"/>
      <w:sz w:val="21"/>
      <w:szCs w:val="24"/>
    </w:rPr>
  </w:style>
  <w:style w:type="character" w:customStyle="1" w:styleId="11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2">
    <w:name w:val="批注文字 Char"/>
    <w:link w:val="3"/>
    <w:qFormat/>
    <w:uiPriority w:val="0"/>
    <w:rPr>
      <w:kern w:val="2"/>
      <w:sz w:val="21"/>
      <w:szCs w:val="24"/>
    </w:rPr>
  </w:style>
  <w:style w:type="character" w:customStyle="1" w:styleId="13">
    <w:name w:val="页脚 Char"/>
    <w:link w:val="5"/>
    <w:qFormat/>
    <w:uiPriority w:val="99"/>
    <w:rPr>
      <w:kern w:val="2"/>
      <w:sz w:val="18"/>
      <w:szCs w:val="18"/>
    </w:rPr>
  </w:style>
  <w:style w:type="character" w:customStyle="1" w:styleId="14">
    <w:name w:val="批注框文本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人事部</Company>
  <Pages>6</Pages>
  <Words>481</Words>
  <Characters>2744</Characters>
  <Lines>22</Lines>
  <Paragraphs>6</Paragraphs>
  <TotalTime>0</TotalTime>
  <ScaleCrop>false</ScaleCrop>
  <LinksUpToDate>false</LinksUpToDate>
  <CharactersWithSpaces>3219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2020-09-05T14:48:00Z</dcterms:created>
  <dc:creator>组织人事部</dc:creator>
  <cp:lastModifiedBy>liulaohan</cp:lastModifiedBy>
  <cp:lastPrinted>2014-11-03T08:27:00Z</cp:lastPrinted>
  <dcterms:modified xsi:type="dcterms:W3CDTF">2020-12-08T11:46:09Z</dcterms:modified>
  <dc:title>浙江大学宁波理工学院教师系列专业技术职务岗位申请表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2052-11.2.0</vt:lpwstr>
  </property>
</Properties>
</file>